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5A9B0" w14:textId="50F606E4" w:rsidR="007560B7" w:rsidRDefault="007560B7" w:rsidP="00965991">
      <w:pPr>
        <w:tabs>
          <w:tab w:val="center" w:pos="4536"/>
          <w:tab w:val="right" w:pos="91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w:t>
      </w:r>
      <w:r w:rsidR="00AF1D9A">
        <w:rPr>
          <w:rFonts w:ascii="Arial" w:hAnsi="Arial" w:cs="Arial"/>
          <w:b/>
          <w:bCs/>
          <w:sz w:val="28"/>
        </w:rPr>
        <w:t>88</w:t>
      </w:r>
      <w:r w:rsidR="00142767">
        <w:rPr>
          <w:rFonts w:ascii="Arial" w:hAnsi="Arial" w:cs="Arial"/>
          <w:b/>
          <w:bCs/>
          <w:sz w:val="28"/>
        </w:rPr>
        <w:tab/>
      </w:r>
      <w:r w:rsidR="00004215">
        <w:rPr>
          <w:rFonts w:ascii="Arial" w:hAnsi="Arial" w:cs="Arial"/>
          <w:b/>
          <w:bCs/>
          <w:sz w:val="28"/>
        </w:rPr>
        <w:tab/>
      </w:r>
      <w:r w:rsidR="00F84663">
        <w:rPr>
          <w:rFonts w:ascii="Arial" w:hAnsi="Arial" w:cs="Arial"/>
          <w:b/>
          <w:bCs/>
          <w:sz w:val="28"/>
        </w:rPr>
        <w:t xml:space="preserve"> </w:t>
      </w:r>
      <w:r w:rsidR="008B7A64" w:rsidRPr="008B7A64">
        <w:t xml:space="preserve"> </w:t>
      </w:r>
      <w:r w:rsidR="008B7A64" w:rsidRPr="008B7A64">
        <w:rPr>
          <w:rFonts w:ascii="Arial" w:hAnsi="Arial" w:cs="Arial"/>
          <w:b/>
          <w:bCs/>
          <w:sz w:val="28"/>
        </w:rPr>
        <w:t>R1-1702540</w:t>
      </w:r>
    </w:p>
    <w:p w14:paraId="3D129973" w14:textId="77777777" w:rsidR="00AF1D9A" w:rsidRDefault="00AF1D9A" w:rsidP="00AF1D9A">
      <w:pPr>
        <w:tabs>
          <w:tab w:val="center" w:pos="4536"/>
          <w:tab w:val="right" w:pos="9072"/>
        </w:tabs>
        <w:jc w:val="left"/>
        <w:rPr>
          <w:rFonts w:ascii="Arial" w:hAnsi="Arial" w:cs="Arial"/>
          <w:b/>
          <w:bCs/>
          <w:kern w:val="0"/>
          <w:sz w:val="28"/>
        </w:rPr>
      </w:pPr>
      <w:r>
        <w:rPr>
          <w:rFonts w:ascii="Arial" w:hAnsi="Arial" w:cs="Arial"/>
          <w:b/>
          <w:bCs/>
          <w:kern w:val="0"/>
          <w:sz w:val="28"/>
        </w:rPr>
        <w:t>Athens, Greece, 13</w:t>
      </w:r>
      <w:r>
        <w:rPr>
          <w:rFonts w:ascii="Arial" w:hAnsi="Arial" w:cs="Arial"/>
          <w:b/>
          <w:bCs/>
          <w:kern w:val="0"/>
          <w:sz w:val="28"/>
          <w:vertAlign w:val="superscript"/>
        </w:rPr>
        <w:t>th</w:t>
      </w:r>
      <w:r>
        <w:rPr>
          <w:rFonts w:ascii="Arial" w:hAnsi="Arial" w:cs="Arial"/>
          <w:b/>
          <w:bCs/>
          <w:kern w:val="0"/>
          <w:sz w:val="28"/>
        </w:rPr>
        <w:t xml:space="preserve"> - 17</w:t>
      </w:r>
      <w:r>
        <w:rPr>
          <w:rFonts w:ascii="Arial" w:hAnsi="Arial" w:cs="Arial"/>
          <w:b/>
          <w:bCs/>
          <w:kern w:val="0"/>
          <w:sz w:val="28"/>
          <w:vertAlign w:val="superscript"/>
        </w:rPr>
        <w:t>th</w:t>
      </w:r>
      <w:r>
        <w:rPr>
          <w:rFonts w:ascii="Arial" w:hAnsi="Arial" w:cs="Arial"/>
          <w:b/>
          <w:bCs/>
          <w:kern w:val="0"/>
          <w:sz w:val="28"/>
        </w:rPr>
        <w:t xml:space="preserve"> February 2017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67EA7A6A"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7158F1">
        <w:rPr>
          <w:rFonts w:ascii="Arial" w:hAnsi="Arial" w:cs="Arial"/>
          <w:snapToGrid w:val="0"/>
          <w:sz w:val="24"/>
        </w:rPr>
        <w:t>7</w:t>
      </w:r>
      <w:r w:rsidR="00335B11">
        <w:rPr>
          <w:rFonts w:ascii="Arial" w:hAnsi="Arial" w:cs="Arial"/>
          <w:snapToGrid w:val="0"/>
          <w:sz w:val="24"/>
        </w:rPr>
        <w:t>.2.</w:t>
      </w:r>
      <w:r w:rsidR="007158F1">
        <w:rPr>
          <w:rFonts w:ascii="Arial" w:hAnsi="Arial" w:cs="Arial"/>
          <w:snapToGrid w:val="0"/>
          <w:sz w:val="24"/>
        </w:rPr>
        <w:t>3</w:t>
      </w:r>
      <w:r w:rsidR="00340A00">
        <w:rPr>
          <w:rFonts w:ascii="Arial" w:hAnsi="Arial" w:cs="Arial"/>
          <w:snapToGrid w:val="0"/>
          <w:sz w:val="24"/>
        </w:rPr>
        <w:t>.1</w:t>
      </w:r>
      <w:r>
        <w:rPr>
          <w:rFonts w:ascii="Arial" w:hAnsi="Arial" w:cs="Arial"/>
          <w:snapToGrid w:val="0"/>
          <w:sz w:val="24"/>
        </w:rPr>
        <w:t>.</w:t>
      </w:r>
      <w:r w:rsidR="007158F1">
        <w:rPr>
          <w:rFonts w:ascii="Arial" w:hAnsi="Arial" w:cs="Arial"/>
          <w:snapToGrid w:val="0"/>
          <w:sz w:val="24"/>
        </w:rPr>
        <w:t>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931CEFF" w:rsidR="00335B11"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52092F" w:rsidRPr="0052092F">
        <w:rPr>
          <w:rFonts w:ascii="Arial" w:hAnsi="Arial" w:cs="Arial"/>
          <w:snapToGrid w:val="0"/>
          <w:sz w:val="24"/>
        </w:rPr>
        <w:t>Re</w:t>
      </w:r>
      <w:r w:rsidR="008C6C94">
        <w:rPr>
          <w:rFonts w:ascii="Arial" w:hAnsi="Arial" w:cs="Arial"/>
          <w:snapToGrid w:val="0"/>
          <w:sz w:val="24"/>
        </w:rPr>
        <w:t>maining aspects</w:t>
      </w:r>
      <w:r w:rsidR="0052092F" w:rsidRPr="0052092F">
        <w:rPr>
          <w:rFonts w:ascii="Arial" w:hAnsi="Arial" w:cs="Arial"/>
          <w:snapToGrid w:val="0"/>
          <w:sz w:val="24"/>
        </w:rPr>
        <w:t xml:space="preserve"> for larger data channel </w:t>
      </w:r>
      <w:r w:rsidR="00681B3A">
        <w:rPr>
          <w:rFonts w:ascii="Arial" w:hAnsi="Arial" w:cs="Arial"/>
          <w:snapToGrid w:val="0"/>
          <w:sz w:val="24"/>
        </w:rPr>
        <w:t>bandwidth</w:t>
      </w:r>
      <w:r w:rsidR="008C6C94">
        <w:rPr>
          <w:rFonts w:ascii="Arial" w:hAnsi="Arial" w:cs="Arial"/>
          <w:snapToGrid w:val="0"/>
          <w:sz w:val="24"/>
        </w:rPr>
        <w:t xml:space="preserve"> support</w:t>
      </w:r>
    </w:p>
    <w:p w14:paraId="62BEAD57" w14:textId="7FEE7D64" w:rsidR="007560B7" w:rsidRPr="000F29F8"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5A8450C5" w14:textId="429EDC11" w:rsidR="0031394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r w:rsidR="0031394A">
        <w:rPr>
          <w:rFonts w:ascii="Times New Roman"/>
          <w:snapToGrid w:val="0"/>
          <w:kern w:val="0"/>
          <w:sz w:val="22"/>
          <w:szCs w:val="22"/>
          <w:lang w:val="en-GB"/>
        </w:rPr>
        <w:t xml:space="preserve"> </w:t>
      </w:r>
      <w:r w:rsidR="00142DF0">
        <w:rPr>
          <w:rFonts w:ascii="Times New Roman"/>
          <w:snapToGrid w:val="0"/>
          <w:kern w:val="0"/>
          <w:sz w:val="22"/>
          <w:szCs w:val="22"/>
          <w:lang w:val="en-GB"/>
        </w:rPr>
        <w:t xml:space="preserve">Larger data channel </w:t>
      </w:r>
      <w:r w:rsidR="00681B3A">
        <w:rPr>
          <w:rFonts w:ascii="Times New Roman"/>
          <w:snapToGrid w:val="0"/>
          <w:kern w:val="0"/>
          <w:sz w:val="22"/>
          <w:szCs w:val="22"/>
          <w:lang w:val="en-GB"/>
        </w:rPr>
        <w:t>bandwidth</w:t>
      </w:r>
      <w:r w:rsidR="00142DF0">
        <w:rPr>
          <w:rFonts w:ascii="Times New Roman"/>
          <w:snapToGrid w:val="0"/>
          <w:kern w:val="0"/>
          <w:sz w:val="22"/>
          <w:szCs w:val="22"/>
          <w:lang w:val="en-GB"/>
        </w:rPr>
        <w:t xml:space="preserve"> is one of the approaches being used to achieve higher data rates.</w:t>
      </w:r>
      <w:r w:rsidR="0031394A">
        <w:rPr>
          <w:rFonts w:ascii="Times New Roman"/>
          <w:snapToGrid w:val="0"/>
          <w:kern w:val="0"/>
          <w:sz w:val="22"/>
          <w:szCs w:val="22"/>
          <w:lang w:val="en-GB"/>
        </w:rPr>
        <w:t xml:space="preserve"> The following have been agreed so far for the supported bandwidth for MPDCCH, PDSCH and PUSCH.</w:t>
      </w:r>
    </w:p>
    <w:p w14:paraId="797D0981" w14:textId="77777777" w:rsidR="0031394A" w:rsidRPr="005F242F"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5F242F">
        <w:rPr>
          <w:rFonts w:ascii="Times New Roman"/>
          <w:snapToGrid w:val="0"/>
          <w:sz w:val="22"/>
          <w:szCs w:val="22"/>
          <w:lang w:val="en-GB"/>
        </w:rPr>
        <w:t>MPDCCH follows Rel-13 design, which implies that it can be decoded by a UE operating in narrowband operation (6RB).</w:t>
      </w:r>
    </w:p>
    <w:p w14:paraId="28F8D57C" w14:textId="77777777" w:rsidR="0031394A" w:rsidRPr="00142DF0"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The larger maximum UE channel BW for PDSCH is supported for both CE mode A and CE mode B.</w:t>
      </w:r>
    </w:p>
    <w:p w14:paraId="6D22B309" w14:textId="77777777" w:rsidR="0031394A" w:rsidRPr="00142DF0"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The larger maximum UE channel BW for PUSCH is not supported for CE mode B.</w:t>
      </w:r>
    </w:p>
    <w:p w14:paraId="673B5AED" w14:textId="77777777" w:rsidR="0031394A" w:rsidRPr="00142DF0"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 xml:space="preserve">For Rel-14 BL UEs in CE mode A </w:t>
      </w:r>
      <w:r>
        <w:rPr>
          <w:rFonts w:ascii="Times New Roman"/>
          <w:snapToGrid w:val="0"/>
          <w:sz w:val="22"/>
          <w:szCs w:val="22"/>
          <w:lang w:val="en-GB"/>
        </w:rPr>
        <w:t>and CE mode B</w:t>
      </w:r>
      <w:r w:rsidRPr="00142DF0">
        <w:rPr>
          <w:rFonts w:ascii="Times New Roman"/>
          <w:snapToGrid w:val="0"/>
          <w:sz w:val="22"/>
          <w:szCs w:val="22"/>
          <w:lang w:val="en-GB"/>
        </w:rPr>
        <w:t>, the single larger maximum UE channel BW for PDSCH in RRC connected mode is 5 MHz.</w:t>
      </w:r>
    </w:p>
    <w:p w14:paraId="500D5254" w14:textId="02E2CBBC" w:rsidR="0031394A" w:rsidRPr="0031394A"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142DF0">
        <w:rPr>
          <w:rFonts w:ascii="Times New Roman"/>
          <w:snapToGrid w:val="0"/>
          <w:sz w:val="22"/>
          <w:szCs w:val="22"/>
          <w:lang w:val="en-GB"/>
        </w:rPr>
        <w:t>For Rel-14 BL UEs in CE mode A, the single larger maximum UE channel BW for PUSCH in RRC connected mode is 5 MHz.</w:t>
      </w:r>
    </w:p>
    <w:p w14:paraId="6725C13B" w14:textId="61212821" w:rsidR="0031394A" w:rsidRPr="0031394A"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31394A">
        <w:rPr>
          <w:rFonts w:ascii="Times New Roman"/>
          <w:snapToGrid w:val="0"/>
          <w:sz w:val="22"/>
          <w:szCs w:val="22"/>
          <w:lang w:val="en-GB"/>
        </w:rPr>
        <w:t>Rel-14 non-BL UE can support CE mode A in connected mode with a maximum PDSCH channel bandwidth of either 5 or 20 MHz</w:t>
      </w:r>
    </w:p>
    <w:p w14:paraId="2E72E128" w14:textId="77777777" w:rsidR="0031394A" w:rsidRPr="0031394A"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31394A">
        <w:rPr>
          <w:rFonts w:ascii="Times New Roman"/>
          <w:snapToGrid w:val="0"/>
          <w:sz w:val="22"/>
          <w:szCs w:val="22"/>
          <w:lang w:val="en-GB"/>
        </w:rPr>
        <w:t>Rel-14 non-BL UE can support CE mode A in connected mode with a maximum PUSCH channel bandwidth of 5 MHz</w:t>
      </w:r>
    </w:p>
    <w:p w14:paraId="08348484" w14:textId="77777777" w:rsidR="0031394A" w:rsidRPr="0031394A"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31394A">
        <w:rPr>
          <w:rFonts w:ascii="Times New Roman"/>
          <w:snapToGrid w:val="0"/>
          <w:sz w:val="22"/>
          <w:szCs w:val="22"/>
          <w:lang w:val="en-GB"/>
        </w:rPr>
        <w:t>Rel-14 non-BL UEs can support CE mode B in connected mode with a maximum PDSCH channel bandwidth of either 1.4, 5 or 20 MHz.</w:t>
      </w:r>
    </w:p>
    <w:p w14:paraId="61CC6C48" w14:textId="77777777" w:rsidR="0031394A" w:rsidRPr="0031394A" w:rsidRDefault="0031394A" w:rsidP="0031394A">
      <w:pPr>
        <w:pStyle w:val="ListParagraph"/>
        <w:numPr>
          <w:ilvl w:val="0"/>
          <w:numId w:val="26"/>
        </w:numPr>
        <w:overflowPunct w:val="0"/>
        <w:adjustRightInd w:val="0"/>
        <w:spacing w:after="120"/>
        <w:ind w:leftChars="0"/>
        <w:contextualSpacing/>
        <w:textAlignment w:val="baseline"/>
        <w:rPr>
          <w:rFonts w:ascii="Times New Roman"/>
          <w:snapToGrid w:val="0"/>
          <w:sz w:val="22"/>
          <w:szCs w:val="22"/>
          <w:lang w:val="en-GB"/>
        </w:rPr>
      </w:pPr>
      <w:r w:rsidRPr="0031394A">
        <w:rPr>
          <w:rFonts w:ascii="Times New Roman"/>
          <w:snapToGrid w:val="0"/>
          <w:sz w:val="22"/>
          <w:szCs w:val="22"/>
          <w:lang w:val="en-GB"/>
        </w:rPr>
        <w:t>Rel-14 non-BL UEs can support CE mode B in connected mode with a maximum PUSCH channel bandwidth of 1.4 MHz.</w:t>
      </w:r>
    </w:p>
    <w:p w14:paraId="5C8B1244" w14:textId="72103B15" w:rsidR="00004215" w:rsidRDefault="006D05FF"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contribution we provide our views on the impact of larger </w:t>
      </w:r>
      <w:r w:rsidR="00681B3A">
        <w:rPr>
          <w:rFonts w:ascii="Times New Roman"/>
          <w:snapToGrid w:val="0"/>
          <w:kern w:val="0"/>
          <w:sz w:val="22"/>
          <w:szCs w:val="22"/>
          <w:lang w:val="en-GB"/>
        </w:rPr>
        <w:t>bandwidth</w:t>
      </w:r>
      <w:r>
        <w:rPr>
          <w:rFonts w:ascii="Times New Roman"/>
          <w:snapToGrid w:val="0"/>
          <w:kern w:val="0"/>
          <w:sz w:val="22"/>
          <w:szCs w:val="22"/>
          <w:lang w:val="en-GB"/>
        </w:rPr>
        <w:t xml:space="preserve"> on UL retuning, MPDCCH monitoring on subframes </w:t>
      </w:r>
      <w:r w:rsidR="00AE04E0">
        <w:rPr>
          <w:rFonts w:ascii="Times New Roman"/>
          <w:snapToGrid w:val="0"/>
          <w:kern w:val="0"/>
          <w:sz w:val="22"/>
          <w:szCs w:val="22"/>
          <w:lang w:val="en-GB"/>
        </w:rPr>
        <w:t>with</w:t>
      </w:r>
      <w:r>
        <w:rPr>
          <w:rFonts w:ascii="Times New Roman"/>
          <w:snapToGrid w:val="0"/>
          <w:kern w:val="0"/>
          <w:sz w:val="22"/>
          <w:szCs w:val="22"/>
          <w:lang w:val="en-GB"/>
        </w:rPr>
        <w:t xml:space="preserve"> PDSCH</w:t>
      </w:r>
      <w:r w:rsidR="00AE04E0">
        <w:rPr>
          <w:rFonts w:ascii="Times New Roman"/>
          <w:snapToGrid w:val="0"/>
          <w:kern w:val="0"/>
          <w:sz w:val="22"/>
          <w:szCs w:val="22"/>
          <w:lang w:val="en-GB"/>
        </w:rPr>
        <w:t xml:space="preserve"> allocation for the UE, and CQI design</w:t>
      </w:r>
      <w:r>
        <w:rPr>
          <w:rFonts w:ascii="Times New Roman"/>
          <w:snapToGrid w:val="0"/>
          <w:kern w:val="0"/>
          <w:sz w:val="22"/>
          <w:szCs w:val="22"/>
          <w:lang w:val="en-GB"/>
        </w:rPr>
        <w:t>.</w:t>
      </w:r>
    </w:p>
    <w:p w14:paraId="63CB4523" w14:textId="77777777" w:rsidR="004B4118" w:rsidRDefault="004B4118" w:rsidP="00E52CCF">
      <w:pPr>
        <w:overflowPunct w:val="0"/>
        <w:adjustRightInd w:val="0"/>
        <w:spacing w:after="120"/>
        <w:contextualSpacing/>
        <w:textAlignment w:val="baseline"/>
        <w:rPr>
          <w:rFonts w:ascii="Times New Roman"/>
          <w:snapToGrid w:val="0"/>
          <w:kern w:val="0"/>
          <w:sz w:val="22"/>
          <w:szCs w:val="22"/>
          <w:lang w:val="en-GB"/>
        </w:rPr>
      </w:pPr>
    </w:p>
    <w:p w14:paraId="1A8E2D6A" w14:textId="33715314" w:rsidR="009B1F49" w:rsidRDefault="009B1F49"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UL </w:t>
      </w:r>
      <w:r w:rsidR="00CA7D8D">
        <w:rPr>
          <w:rFonts w:ascii="Arial" w:hAnsi="Arial" w:cs="Arial"/>
          <w:lang w:val="en-US"/>
        </w:rPr>
        <w:t>R</w:t>
      </w:r>
      <w:r>
        <w:rPr>
          <w:rFonts w:ascii="Arial" w:hAnsi="Arial" w:cs="Arial"/>
          <w:lang w:val="en-US"/>
        </w:rPr>
        <w:t>etuning</w:t>
      </w:r>
    </w:p>
    <w:p w14:paraId="3059BA33" w14:textId="6BF281A4" w:rsidR="007158F1" w:rsidRDefault="007158F1" w:rsidP="007158F1">
      <w:pPr>
        <w:overflowPunct w:val="0"/>
        <w:adjustRightInd w:val="0"/>
        <w:spacing w:after="120"/>
        <w:contextualSpacing/>
        <w:textAlignment w:val="baseline"/>
        <w:rPr>
          <w:rFonts w:ascii="Times New Roman"/>
          <w:snapToGrid w:val="0"/>
          <w:sz w:val="22"/>
          <w:szCs w:val="22"/>
          <w:lang w:val="en-GB"/>
        </w:rPr>
      </w:pPr>
      <w:r>
        <w:rPr>
          <w:rFonts w:ascii="Arial" w:hAnsi="Arial" w:cs="Arial"/>
        </w:rPr>
        <w:t xml:space="preserve">For UEs with limited </w:t>
      </w:r>
      <w:r w:rsidR="00681B3A">
        <w:rPr>
          <w:rFonts w:ascii="Arial" w:hAnsi="Arial" w:cs="Arial"/>
        </w:rPr>
        <w:t>bandwidth</w:t>
      </w:r>
      <w:r>
        <w:rPr>
          <w:rFonts w:ascii="Arial" w:hAnsi="Arial" w:cs="Arial"/>
        </w:rPr>
        <w:t xml:space="preserve"> capability, gaps in UL transmission are necessary </w:t>
      </w:r>
      <w:r>
        <w:rPr>
          <w:rFonts w:ascii="Times New Roman"/>
          <w:snapToGrid w:val="0"/>
          <w:sz w:val="22"/>
          <w:szCs w:val="22"/>
          <w:lang w:val="en-GB"/>
        </w:rPr>
        <w:t>to accommodate retuning time at the UE. R13 eMTC UE</w:t>
      </w:r>
      <w:r w:rsidR="0031394A">
        <w:rPr>
          <w:rFonts w:ascii="Times New Roman"/>
          <w:snapToGrid w:val="0"/>
          <w:sz w:val="22"/>
          <w:szCs w:val="22"/>
          <w:lang w:val="en-GB"/>
        </w:rPr>
        <w:t>s</w:t>
      </w:r>
      <w:r>
        <w:rPr>
          <w:rFonts w:ascii="Times New Roman"/>
          <w:snapToGrid w:val="0"/>
          <w:sz w:val="22"/>
          <w:szCs w:val="22"/>
          <w:lang w:val="en-GB"/>
        </w:rPr>
        <w:t xml:space="preserve"> can support a </w:t>
      </w:r>
      <w:r w:rsidR="00681B3A">
        <w:rPr>
          <w:rFonts w:ascii="Times New Roman"/>
          <w:snapToGrid w:val="0"/>
          <w:sz w:val="22"/>
          <w:szCs w:val="22"/>
          <w:lang w:val="en-GB"/>
        </w:rPr>
        <w:t>bandwidth</w:t>
      </w:r>
      <w:r>
        <w:rPr>
          <w:rFonts w:ascii="Times New Roman"/>
          <w:snapToGrid w:val="0"/>
          <w:sz w:val="22"/>
          <w:szCs w:val="22"/>
          <w:lang w:val="en-GB"/>
        </w:rPr>
        <w:t xml:space="preserve"> of 1</w:t>
      </w:r>
      <w:r w:rsidR="0031394A">
        <w:rPr>
          <w:rFonts w:ascii="Times New Roman"/>
          <w:snapToGrid w:val="0"/>
          <w:sz w:val="22"/>
          <w:szCs w:val="22"/>
          <w:lang w:val="en-GB"/>
        </w:rPr>
        <w:t xml:space="preserve"> narrowband (</w:t>
      </w:r>
      <w:r>
        <w:rPr>
          <w:rFonts w:ascii="Times New Roman"/>
          <w:snapToGrid w:val="0"/>
          <w:sz w:val="22"/>
          <w:szCs w:val="22"/>
          <w:lang w:val="en-GB"/>
        </w:rPr>
        <w:t>NB</w:t>
      </w:r>
      <w:r w:rsidR="0031394A">
        <w:rPr>
          <w:rFonts w:ascii="Times New Roman"/>
          <w:snapToGrid w:val="0"/>
          <w:sz w:val="22"/>
          <w:szCs w:val="22"/>
          <w:lang w:val="en-GB"/>
        </w:rPr>
        <w:t>)</w:t>
      </w:r>
      <w:r>
        <w:rPr>
          <w:rFonts w:ascii="Times New Roman"/>
          <w:snapToGrid w:val="0"/>
          <w:sz w:val="22"/>
          <w:szCs w:val="22"/>
          <w:lang w:val="en-GB"/>
        </w:rPr>
        <w:t xml:space="preserve"> (1</w:t>
      </w:r>
      <w:r w:rsidR="00681B3A">
        <w:rPr>
          <w:rFonts w:ascii="Times New Roman"/>
          <w:snapToGrid w:val="0"/>
          <w:sz w:val="22"/>
          <w:szCs w:val="22"/>
          <w:lang w:val="en-GB"/>
        </w:rPr>
        <w:t>.</w:t>
      </w:r>
      <w:r w:rsidR="0031394A">
        <w:rPr>
          <w:rFonts w:ascii="Times New Roman"/>
          <w:snapToGrid w:val="0"/>
          <w:sz w:val="22"/>
          <w:szCs w:val="22"/>
          <w:lang w:val="en-GB"/>
        </w:rPr>
        <w:t xml:space="preserve">4 </w:t>
      </w:r>
      <w:r>
        <w:rPr>
          <w:rFonts w:ascii="Times New Roman"/>
          <w:snapToGrid w:val="0"/>
          <w:sz w:val="22"/>
          <w:szCs w:val="22"/>
          <w:lang w:val="en-GB"/>
        </w:rPr>
        <w:t>MHz)</w:t>
      </w:r>
      <w:r w:rsidR="00D1033E">
        <w:rPr>
          <w:rFonts w:ascii="Times New Roman"/>
          <w:snapToGrid w:val="0"/>
          <w:sz w:val="22"/>
          <w:szCs w:val="22"/>
          <w:lang w:val="en-GB"/>
        </w:rPr>
        <w:t>.</w:t>
      </w:r>
      <w:r>
        <w:rPr>
          <w:rFonts w:ascii="Times New Roman"/>
          <w:snapToGrid w:val="0"/>
          <w:sz w:val="22"/>
          <w:szCs w:val="22"/>
          <w:lang w:val="en-GB"/>
        </w:rPr>
        <w:t xml:space="preserve"> </w:t>
      </w:r>
      <w:r w:rsidR="00D1033E">
        <w:rPr>
          <w:rFonts w:ascii="Times New Roman"/>
          <w:snapToGrid w:val="0"/>
          <w:sz w:val="22"/>
          <w:szCs w:val="22"/>
          <w:lang w:val="en-GB"/>
        </w:rPr>
        <w:t>R</w:t>
      </w:r>
      <w:r>
        <w:rPr>
          <w:rFonts w:ascii="Times New Roman"/>
          <w:snapToGrid w:val="0"/>
          <w:sz w:val="22"/>
          <w:szCs w:val="22"/>
          <w:lang w:val="en-GB"/>
        </w:rPr>
        <w:t xml:space="preserve">etuning gaps </w:t>
      </w:r>
      <w:r w:rsidR="00D1033E">
        <w:rPr>
          <w:rFonts w:ascii="Times New Roman"/>
          <w:snapToGrid w:val="0"/>
          <w:sz w:val="22"/>
          <w:szCs w:val="22"/>
          <w:lang w:val="en-GB"/>
        </w:rPr>
        <w:t xml:space="preserve">have been </w:t>
      </w:r>
      <w:r>
        <w:rPr>
          <w:rFonts w:ascii="Times New Roman"/>
          <w:snapToGrid w:val="0"/>
          <w:sz w:val="22"/>
          <w:szCs w:val="22"/>
          <w:lang w:val="en-GB"/>
        </w:rPr>
        <w:t xml:space="preserve">provided </w:t>
      </w:r>
      <w:r w:rsidR="00D1033E">
        <w:rPr>
          <w:rFonts w:ascii="Times New Roman"/>
          <w:snapToGrid w:val="0"/>
          <w:sz w:val="22"/>
          <w:szCs w:val="22"/>
          <w:lang w:val="en-GB"/>
        </w:rPr>
        <w:t xml:space="preserve">for them </w:t>
      </w:r>
      <w:r>
        <w:rPr>
          <w:rFonts w:ascii="Times New Roman"/>
          <w:snapToGrid w:val="0"/>
          <w:sz w:val="22"/>
          <w:szCs w:val="22"/>
          <w:lang w:val="en-GB"/>
        </w:rPr>
        <w:t>whenever the UL NB changes. Simi</w:t>
      </w:r>
      <w:r w:rsidR="00D1033E">
        <w:rPr>
          <w:rFonts w:ascii="Times New Roman"/>
          <w:snapToGrid w:val="0"/>
          <w:sz w:val="22"/>
          <w:szCs w:val="22"/>
          <w:lang w:val="en-GB"/>
        </w:rPr>
        <w:t xml:space="preserve">lar rules need to be defined for UEs capable of wider </w:t>
      </w:r>
      <w:r w:rsidR="00681B3A">
        <w:rPr>
          <w:rFonts w:ascii="Times New Roman"/>
          <w:snapToGrid w:val="0"/>
          <w:sz w:val="22"/>
          <w:szCs w:val="22"/>
          <w:lang w:val="en-GB"/>
        </w:rPr>
        <w:t>bandwidth</w:t>
      </w:r>
      <w:r w:rsidR="00D1033E">
        <w:rPr>
          <w:rFonts w:ascii="Times New Roman"/>
          <w:snapToGrid w:val="0"/>
          <w:sz w:val="22"/>
          <w:szCs w:val="22"/>
          <w:lang w:val="en-GB"/>
        </w:rPr>
        <w:t xml:space="preserve"> support, specifically for UEs supporting 5</w:t>
      </w:r>
      <w:r w:rsidR="0031394A">
        <w:rPr>
          <w:rFonts w:ascii="Times New Roman"/>
          <w:snapToGrid w:val="0"/>
          <w:sz w:val="22"/>
          <w:szCs w:val="22"/>
          <w:lang w:val="en-GB"/>
        </w:rPr>
        <w:t xml:space="preserve"> </w:t>
      </w:r>
      <w:r w:rsidR="00D1033E">
        <w:rPr>
          <w:rFonts w:ascii="Times New Roman"/>
          <w:snapToGrid w:val="0"/>
          <w:sz w:val="22"/>
          <w:szCs w:val="22"/>
          <w:lang w:val="en-GB"/>
        </w:rPr>
        <w:t>MHz on UL (up</w:t>
      </w:r>
      <w:r w:rsidR="00AE04E0">
        <w:rPr>
          <w:rFonts w:ascii="Times New Roman"/>
          <w:snapToGrid w:val="0"/>
          <w:sz w:val="22"/>
          <w:szCs w:val="22"/>
          <w:lang w:val="en-GB"/>
        </w:rPr>
        <w:t xml:space="preserve"> </w:t>
      </w:r>
      <w:r w:rsidR="00D1033E">
        <w:rPr>
          <w:rFonts w:ascii="Times New Roman"/>
          <w:snapToGrid w:val="0"/>
          <w:sz w:val="22"/>
          <w:szCs w:val="22"/>
          <w:lang w:val="en-GB"/>
        </w:rPr>
        <w:t xml:space="preserve">to 4 contiguous NBs). </w:t>
      </w:r>
    </w:p>
    <w:p w14:paraId="798F6368" w14:textId="77777777" w:rsidR="00D1033E" w:rsidRDefault="00D1033E" w:rsidP="007158F1">
      <w:pPr>
        <w:overflowPunct w:val="0"/>
        <w:adjustRightInd w:val="0"/>
        <w:spacing w:after="120"/>
        <w:contextualSpacing/>
        <w:textAlignment w:val="baseline"/>
        <w:rPr>
          <w:rFonts w:ascii="Times New Roman"/>
          <w:snapToGrid w:val="0"/>
          <w:sz w:val="22"/>
          <w:szCs w:val="22"/>
          <w:lang w:val="en-GB"/>
        </w:rPr>
      </w:pPr>
    </w:p>
    <w:p w14:paraId="4C869058" w14:textId="14AA755D" w:rsidR="00D1033E" w:rsidRPr="007158F1" w:rsidRDefault="00D1033E" w:rsidP="007158F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We propose that the available NBs in the system be divided into non-overlapping subbands containing 4 contiguous NBs each. For 20MHz system </w:t>
      </w:r>
      <w:r w:rsidR="00681B3A">
        <w:rPr>
          <w:rFonts w:ascii="Times New Roman"/>
          <w:snapToGrid w:val="0"/>
          <w:sz w:val="22"/>
          <w:szCs w:val="22"/>
          <w:lang w:val="en-GB"/>
        </w:rPr>
        <w:t>bandwidth</w:t>
      </w:r>
      <w:r>
        <w:rPr>
          <w:rFonts w:ascii="Times New Roman"/>
          <w:snapToGrid w:val="0"/>
          <w:sz w:val="22"/>
          <w:szCs w:val="22"/>
          <w:lang w:val="en-GB"/>
        </w:rPr>
        <w:t>, there are 16</w:t>
      </w:r>
      <w:r w:rsidR="0031394A">
        <w:rPr>
          <w:rFonts w:ascii="Times New Roman"/>
          <w:snapToGrid w:val="0"/>
          <w:sz w:val="22"/>
          <w:szCs w:val="22"/>
          <w:lang w:val="en-GB"/>
        </w:rPr>
        <w:t xml:space="preserve"> </w:t>
      </w:r>
      <w:r>
        <w:rPr>
          <w:rFonts w:ascii="Times New Roman"/>
          <w:snapToGrid w:val="0"/>
          <w:sz w:val="22"/>
          <w:szCs w:val="22"/>
          <w:lang w:val="en-GB"/>
        </w:rPr>
        <w:t>NBs. They are divided into four subbands</w:t>
      </w:r>
      <w:r w:rsidR="009A4394">
        <w:rPr>
          <w:rFonts w:ascii="Times New Roman"/>
          <w:snapToGrid w:val="0"/>
          <w:sz w:val="22"/>
          <w:szCs w:val="22"/>
          <w:lang w:val="en-GB"/>
        </w:rPr>
        <w:t>:</w:t>
      </w:r>
      <w:r>
        <w:rPr>
          <w:rFonts w:ascii="Times New Roman"/>
          <w:snapToGrid w:val="0"/>
          <w:sz w:val="22"/>
          <w:szCs w:val="22"/>
          <w:lang w:val="en-GB"/>
        </w:rPr>
        <w:t xml:space="preserve"> NB0-3, NB4-7, NB8-11, </w:t>
      </w:r>
      <w:r w:rsidR="00AE04E0">
        <w:rPr>
          <w:rFonts w:ascii="Times New Roman"/>
          <w:snapToGrid w:val="0"/>
          <w:sz w:val="22"/>
          <w:szCs w:val="22"/>
          <w:lang w:val="en-GB"/>
        </w:rPr>
        <w:t>and NB12</w:t>
      </w:r>
      <w:r>
        <w:rPr>
          <w:rFonts w:ascii="Times New Roman"/>
          <w:snapToGrid w:val="0"/>
          <w:sz w:val="22"/>
          <w:szCs w:val="22"/>
          <w:lang w:val="en-GB"/>
        </w:rPr>
        <w:t>-15. We propose that retuning gaps are provided whenever the UL transmission changes subbands</w:t>
      </w:r>
      <w:r w:rsidR="00422754">
        <w:rPr>
          <w:rFonts w:ascii="Times New Roman"/>
          <w:snapToGrid w:val="0"/>
          <w:sz w:val="22"/>
          <w:szCs w:val="22"/>
          <w:lang w:val="en-GB"/>
        </w:rPr>
        <w:t xml:space="preserve"> or involves multiple subbands</w:t>
      </w:r>
      <w:r>
        <w:rPr>
          <w:rFonts w:ascii="Times New Roman"/>
          <w:snapToGrid w:val="0"/>
          <w:sz w:val="22"/>
          <w:szCs w:val="22"/>
          <w:lang w:val="en-GB"/>
        </w:rPr>
        <w:t>.</w:t>
      </w:r>
      <w:r w:rsidR="00422754">
        <w:rPr>
          <w:rFonts w:ascii="Times New Roman"/>
          <w:snapToGrid w:val="0"/>
          <w:sz w:val="22"/>
          <w:szCs w:val="22"/>
          <w:lang w:val="en-GB"/>
        </w:rPr>
        <w:t xml:space="preserve"> For example</w:t>
      </w:r>
      <w:r w:rsidR="008B7A64">
        <w:rPr>
          <w:rFonts w:ascii="Times New Roman"/>
          <w:snapToGrid w:val="0"/>
          <w:sz w:val="22"/>
          <w:szCs w:val="22"/>
          <w:lang w:val="en-GB"/>
        </w:rPr>
        <w:t>,</w:t>
      </w:r>
      <w:r w:rsidR="00422754">
        <w:rPr>
          <w:rFonts w:ascii="Times New Roman"/>
          <w:snapToGrid w:val="0"/>
          <w:sz w:val="22"/>
          <w:szCs w:val="22"/>
          <w:lang w:val="en-GB"/>
        </w:rPr>
        <w:t xml:space="preserve"> if PUSCH transmission changes from NB2 to NB3 from one subframe to next, no retuning gap is provided. However, if the PUSCH allocation changes from NB3 to NB4, a retuning gap is provided as the subband has changed. </w:t>
      </w:r>
      <w:r w:rsidR="008B7A64">
        <w:rPr>
          <w:rFonts w:ascii="Times New Roman"/>
          <w:snapToGrid w:val="0"/>
          <w:sz w:val="22"/>
          <w:szCs w:val="22"/>
          <w:lang w:val="en-GB"/>
        </w:rPr>
        <w:t>To keep the design simple, if any of the subframes involve more than 1 subband, retuning gap is provided between them even if they are identical allocations.</w:t>
      </w:r>
      <w:r w:rsidR="008B7A64">
        <w:rPr>
          <w:rFonts w:ascii="Times New Roman"/>
          <w:snapToGrid w:val="0"/>
          <w:sz w:val="22"/>
          <w:szCs w:val="22"/>
          <w:lang w:val="en-GB"/>
        </w:rPr>
        <w:t xml:space="preserve"> </w:t>
      </w:r>
      <w:bookmarkStart w:id="2" w:name="_GoBack"/>
      <w:bookmarkEnd w:id="2"/>
      <w:r w:rsidR="00422754">
        <w:rPr>
          <w:rFonts w:ascii="Times New Roman"/>
          <w:snapToGrid w:val="0"/>
          <w:sz w:val="22"/>
          <w:szCs w:val="22"/>
          <w:lang w:val="en-GB"/>
        </w:rPr>
        <w:t>The rules to determine which symbols get punctured when there are retuning gaps can be kept the same as</w:t>
      </w:r>
      <w:r w:rsidR="004B4118">
        <w:rPr>
          <w:rFonts w:ascii="Times New Roman"/>
          <w:snapToGrid w:val="0"/>
          <w:sz w:val="22"/>
          <w:szCs w:val="22"/>
          <w:lang w:val="en-GB"/>
        </w:rPr>
        <w:t xml:space="preserve"> for UEs supporting only bandwidth of 1NB</w:t>
      </w:r>
      <w:r w:rsidR="00422754">
        <w:rPr>
          <w:rFonts w:ascii="Times New Roman"/>
          <w:snapToGrid w:val="0"/>
          <w:sz w:val="22"/>
          <w:szCs w:val="22"/>
          <w:lang w:val="en-GB"/>
        </w:rPr>
        <w:t>.</w:t>
      </w:r>
    </w:p>
    <w:p w14:paraId="5FF3047F" w14:textId="77777777" w:rsidR="004B4118" w:rsidRDefault="004B4118" w:rsidP="00422754">
      <w:pPr>
        <w:overflowPunct w:val="0"/>
        <w:adjustRightInd w:val="0"/>
        <w:spacing w:after="120"/>
        <w:contextualSpacing/>
        <w:textAlignment w:val="baseline"/>
        <w:rPr>
          <w:rFonts w:ascii="Times New Roman"/>
          <w:snapToGrid w:val="0"/>
          <w:sz w:val="22"/>
          <w:szCs w:val="22"/>
          <w:lang w:val="en-GB"/>
        </w:rPr>
      </w:pPr>
    </w:p>
    <w:p w14:paraId="2967261A" w14:textId="1661B9D1" w:rsidR="007158F1" w:rsidRPr="00422754" w:rsidRDefault="00422754" w:rsidP="00422754">
      <w:pPr>
        <w:overflowPunct w:val="0"/>
        <w:adjustRightInd w:val="0"/>
        <w:spacing w:after="120"/>
        <w:contextualSpacing/>
        <w:textAlignment w:val="baseline"/>
        <w:rPr>
          <w:rFonts w:ascii="Times New Roman"/>
          <w:b/>
          <w:snapToGrid w:val="0"/>
          <w:sz w:val="22"/>
          <w:szCs w:val="22"/>
          <w:lang w:val="en-GB"/>
        </w:rPr>
      </w:pPr>
      <w:r w:rsidRPr="00422754">
        <w:rPr>
          <w:rFonts w:ascii="Times New Roman"/>
          <w:b/>
          <w:snapToGrid w:val="0"/>
          <w:sz w:val="22"/>
          <w:szCs w:val="22"/>
          <w:u w:val="single"/>
          <w:lang w:val="en-GB"/>
        </w:rPr>
        <w:t>Proposal 1:</w:t>
      </w:r>
      <w:r w:rsidRPr="00422754">
        <w:rPr>
          <w:rFonts w:ascii="Times New Roman"/>
          <w:b/>
          <w:snapToGrid w:val="0"/>
          <w:sz w:val="22"/>
          <w:szCs w:val="22"/>
          <w:lang w:val="en-GB"/>
        </w:rPr>
        <w:t xml:space="preserve"> All available NBs in the system are grouped into non-overlapping subbands containing 4 contiguous NBs each. </w:t>
      </w:r>
      <w:r w:rsidR="004B4118">
        <w:rPr>
          <w:rFonts w:ascii="Times New Roman"/>
          <w:b/>
          <w:snapToGrid w:val="0"/>
          <w:sz w:val="22"/>
          <w:szCs w:val="22"/>
          <w:lang w:val="en-GB"/>
        </w:rPr>
        <w:t>For UEs supporting 5 MHz PUSCH channel bandwidth, r</w:t>
      </w:r>
      <w:r w:rsidRPr="00422754">
        <w:rPr>
          <w:rFonts w:ascii="Times New Roman"/>
          <w:b/>
          <w:snapToGrid w:val="0"/>
          <w:sz w:val="22"/>
          <w:szCs w:val="22"/>
          <w:lang w:val="en-GB"/>
        </w:rPr>
        <w:t xml:space="preserve">etuning gaps are </w:t>
      </w:r>
      <w:r w:rsidRPr="00422754">
        <w:rPr>
          <w:rFonts w:ascii="Times New Roman"/>
          <w:b/>
          <w:snapToGrid w:val="0"/>
          <w:sz w:val="22"/>
          <w:szCs w:val="22"/>
          <w:lang w:val="en-GB"/>
        </w:rPr>
        <w:lastRenderedPageBreak/>
        <w:t>provided whenever the UL transmission across subframes changes subbands</w:t>
      </w:r>
      <w:r w:rsidR="009A4394">
        <w:rPr>
          <w:rFonts w:ascii="Times New Roman"/>
          <w:b/>
          <w:snapToGrid w:val="0"/>
          <w:sz w:val="22"/>
          <w:szCs w:val="22"/>
          <w:lang w:val="en-GB"/>
        </w:rPr>
        <w:t xml:space="preserve"> or involves multiple subbands</w:t>
      </w:r>
      <w:r w:rsidRPr="00422754">
        <w:rPr>
          <w:rFonts w:ascii="Times New Roman"/>
          <w:b/>
          <w:snapToGrid w:val="0"/>
          <w:sz w:val="22"/>
          <w:szCs w:val="22"/>
          <w:lang w:val="en-GB"/>
        </w:rPr>
        <w:t xml:space="preserve">. </w:t>
      </w:r>
    </w:p>
    <w:p w14:paraId="79B10D86" w14:textId="77777777" w:rsidR="00422754" w:rsidRPr="00422754" w:rsidRDefault="00422754" w:rsidP="00422754">
      <w:pPr>
        <w:overflowPunct w:val="0"/>
        <w:adjustRightInd w:val="0"/>
        <w:spacing w:after="120"/>
        <w:contextualSpacing/>
        <w:textAlignment w:val="baseline"/>
        <w:rPr>
          <w:rFonts w:ascii="Times New Roman"/>
          <w:b/>
          <w:snapToGrid w:val="0"/>
          <w:sz w:val="22"/>
          <w:szCs w:val="22"/>
          <w:lang w:val="en-GB"/>
        </w:rPr>
      </w:pPr>
    </w:p>
    <w:p w14:paraId="10BB3A1C" w14:textId="625748B7" w:rsidR="00422754" w:rsidRPr="00422754" w:rsidRDefault="00422754" w:rsidP="00422754">
      <w:pPr>
        <w:overflowPunct w:val="0"/>
        <w:adjustRightInd w:val="0"/>
        <w:spacing w:after="120"/>
        <w:contextualSpacing/>
        <w:textAlignment w:val="baseline"/>
        <w:rPr>
          <w:rFonts w:ascii="Times New Roman"/>
          <w:b/>
          <w:snapToGrid w:val="0"/>
          <w:sz w:val="22"/>
          <w:szCs w:val="22"/>
          <w:lang w:val="en-GB"/>
        </w:rPr>
      </w:pPr>
      <w:r w:rsidRPr="00422754">
        <w:rPr>
          <w:rFonts w:ascii="Times New Roman"/>
          <w:b/>
          <w:snapToGrid w:val="0"/>
          <w:sz w:val="22"/>
          <w:szCs w:val="22"/>
          <w:u w:val="single"/>
          <w:lang w:val="en-GB"/>
        </w:rPr>
        <w:t>Proposal 2:</w:t>
      </w:r>
      <w:r w:rsidRPr="00422754">
        <w:rPr>
          <w:rFonts w:ascii="Times New Roman"/>
          <w:b/>
          <w:snapToGrid w:val="0"/>
          <w:sz w:val="22"/>
          <w:szCs w:val="22"/>
          <w:lang w:val="en-GB"/>
        </w:rPr>
        <w:t xml:space="preserve"> </w:t>
      </w:r>
      <w:r w:rsidR="0031394A">
        <w:rPr>
          <w:rFonts w:ascii="Times New Roman"/>
          <w:b/>
          <w:snapToGrid w:val="0"/>
          <w:sz w:val="22"/>
          <w:szCs w:val="22"/>
          <w:lang w:val="en-GB"/>
        </w:rPr>
        <w:t>For UEs supporting 5</w:t>
      </w:r>
      <w:r w:rsidR="004B4118">
        <w:rPr>
          <w:rFonts w:ascii="Times New Roman"/>
          <w:b/>
          <w:snapToGrid w:val="0"/>
          <w:sz w:val="22"/>
          <w:szCs w:val="22"/>
          <w:lang w:val="en-GB"/>
        </w:rPr>
        <w:t xml:space="preserve"> </w:t>
      </w:r>
      <w:r w:rsidR="0031394A">
        <w:rPr>
          <w:rFonts w:ascii="Times New Roman"/>
          <w:b/>
          <w:snapToGrid w:val="0"/>
          <w:sz w:val="22"/>
          <w:szCs w:val="22"/>
          <w:lang w:val="en-GB"/>
        </w:rPr>
        <w:t>MHz PUSCH</w:t>
      </w:r>
      <w:r w:rsidR="004B4118">
        <w:rPr>
          <w:rFonts w:ascii="Times New Roman"/>
          <w:b/>
          <w:snapToGrid w:val="0"/>
          <w:sz w:val="22"/>
          <w:szCs w:val="22"/>
          <w:lang w:val="en-GB"/>
        </w:rPr>
        <w:t xml:space="preserve"> channel bandwidth</w:t>
      </w:r>
      <w:r w:rsidR="0031394A">
        <w:rPr>
          <w:rFonts w:ascii="Times New Roman"/>
          <w:b/>
          <w:snapToGrid w:val="0"/>
          <w:sz w:val="22"/>
          <w:szCs w:val="22"/>
          <w:lang w:val="en-GB"/>
        </w:rPr>
        <w:t>, t</w:t>
      </w:r>
      <w:r w:rsidRPr="00422754">
        <w:rPr>
          <w:rFonts w:ascii="Times New Roman"/>
          <w:b/>
          <w:snapToGrid w:val="0"/>
          <w:sz w:val="22"/>
          <w:szCs w:val="22"/>
          <w:lang w:val="en-GB"/>
        </w:rPr>
        <w:t xml:space="preserve">he rules to determine which symbols get punctured when there are retuning gaps are </w:t>
      </w:r>
      <w:r w:rsidR="004B4118">
        <w:rPr>
          <w:rFonts w:ascii="Times New Roman"/>
          <w:b/>
          <w:snapToGrid w:val="0"/>
          <w:sz w:val="22"/>
          <w:szCs w:val="22"/>
          <w:lang w:val="en-GB"/>
        </w:rPr>
        <w:t>the same as those for UEs supporting 1.4 MHz PUSCH channel bandwidth</w:t>
      </w:r>
      <w:r w:rsidRPr="00422754">
        <w:rPr>
          <w:rFonts w:ascii="Times New Roman"/>
          <w:b/>
          <w:snapToGrid w:val="0"/>
          <w:sz w:val="22"/>
          <w:szCs w:val="22"/>
          <w:lang w:val="en-GB"/>
        </w:rPr>
        <w:t>.</w:t>
      </w:r>
    </w:p>
    <w:p w14:paraId="26D0E0FB" w14:textId="77777777" w:rsidR="00422754" w:rsidRPr="00422754" w:rsidRDefault="00422754" w:rsidP="00422754">
      <w:pPr>
        <w:overflowPunct w:val="0"/>
        <w:adjustRightInd w:val="0"/>
        <w:spacing w:after="120"/>
        <w:contextualSpacing/>
        <w:textAlignment w:val="baseline"/>
        <w:rPr>
          <w:rFonts w:ascii="Times New Roman"/>
          <w:snapToGrid w:val="0"/>
          <w:sz w:val="22"/>
          <w:szCs w:val="22"/>
          <w:lang w:val="en-GB"/>
        </w:rPr>
      </w:pPr>
    </w:p>
    <w:p w14:paraId="5B7101CA" w14:textId="66D846FC" w:rsidR="009B1F49" w:rsidRDefault="009A4394"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MPDCCH </w:t>
      </w:r>
      <w:r w:rsidR="00CA7D8D">
        <w:rPr>
          <w:rFonts w:ascii="Arial" w:hAnsi="Arial" w:cs="Arial"/>
          <w:lang w:val="en-US"/>
        </w:rPr>
        <w:t>M</w:t>
      </w:r>
      <w:r>
        <w:rPr>
          <w:rFonts w:ascii="Arial" w:hAnsi="Arial" w:cs="Arial"/>
          <w:lang w:val="en-US"/>
        </w:rPr>
        <w:t xml:space="preserve">onitoring on </w:t>
      </w:r>
      <w:r w:rsidR="00CA7D8D">
        <w:rPr>
          <w:rFonts w:ascii="Arial" w:hAnsi="Arial" w:cs="Arial"/>
          <w:lang w:val="en-US"/>
        </w:rPr>
        <w:t>S</w:t>
      </w:r>
      <w:r>
        <w:rPr>
          <w:rFonts w:ascii="Arial" w:hAnsi="Arial" w:cs="Arial"/>
          <w:lang w:val="en-US"/>
        </w:rPr>
        <w:t xml:space="preserve">ubframes </w:t>
      </w:r>
      <w:r w:rsidR="00CA7D8D">
        <w:rPr>
          <w:rFonts w:ascii="Arial" w:hAnsi="Arial" w:cs="Arial"/>
          <w:lang w:val="en-US"/>
        </w:rPr>
        <w:t>with PDSCH A</w:t>
      </w:r>
      <w:r>
        <w:rPr>
          <w:rFonts w:ascii="Arial" w:hAnsi="Arial" w:cs="Arial"/>
          <w:lang w:val="en-US"/>
        </w:rPr>
        <w:t>llocation</w:t>
      </w:r>
    </w:p>
    <w:p w14:paraId="7F8D734B" w14:textId="03DC8B30" w:rsidR="009A4394" w:rsidRDefault="009A4394" w:rsidP="009A4394">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R13 eMTC, a UE is not expected to monitor MPDCCH search space on subframes where the MPDCCH NB is different from the NB c</w:t>
      </w:r>
      <w:r w:rsidR="008C6C94">
        <w:rPr>
          <w:rFonts w:ascii="Times New Roman"/>
          <w:snapToGrid w:val="0"/>
          <w:sz w:val="22"/>
          <w:szCs w:val="22"/>
          <w:lang w:val="en-GB"/>
        </w:rPr>
        <w:t xml:space="preserve">ontaining the PDSCH allocation since the UE </w:t>
      </w:r>
      <w:r w:rsidR="00681B3A">
        <w:rPr>
          <w:rFonts w:ascii="Times New Roman"/>
          <w:snapToGrid w:val="0"/>
          <w:sz w:val="22"/>
          <w:szCs w:val="22"/>
          <w:lang w:val="en-GB"/>
        </w:rPr>
        <w:t>bandwidth</w:t>
      </w:r>
      <w:r w:rsidR="008C6C94">
        <w:rPr>
          <w:rFonts w:ascii="Times New Roman"/>
          <w:snapToGrid w:val="0"/>
          <w:sz w:val="22"/>
          <w:szCs w:val="22"/>
          <w:lang w:val="en-GB"/>
        </w:rPr>
        <w:t xml:space="preserve"> capability is 1NB and UE is expected to monitor them simultaneously only if they are both on the same NB. For UEs that support larger </w:t>
      </w:r>
      <w:r w:rsidR="00681B3A">
        <w:rPr>
          <w:rFonts w:ascii="Times New Roman"/>
          <w:snapToGrid w:val="0"/>
          <w:sz w:val="22"/>
          <w:szCs w:val="22"/>
          <w:lang w:val="en-GB"/>
        </w:rPr>
        <w:t>bandwidth</w:t>
      </w:r>
      <w:r w:rsidR="008C6C94">
        <w:rPr>
          <w:rFonts w:ascii="Times New Roman"/>
          <w:snapToGrid w:val="0"/>
          <w:sz w:val="22"/>
          <w:szCs w:val="22"/>
          <w:lang w:val="en-GB"/>
        </w:rPr>
        <w:t xml:space="preserve">, the UE should be able to monitor MPDCCH and PDSCH simultaneously in lot more scenarios. We propose that the UE monitor MPDCCH NB if all the allocated PDSCH NB as well as the MPDCCH NB lie within the </w:t>
      </w:r>
      <w:r w:rsidR="00681B3A">
        <w:rPr>
          <w:rFonts w:ascii="Times New Roman"/>
          <w:snapToGrid w:val="0"/>
          <w:sz w:val="22"/>
          <w:szCs w:val="22"/>
          <w:lang w:val="en-GB"/>
        </w:rPr>
        <w:t>bandwidth</w:t>
      </w:r>
      <w:r w:rsidR="008C6C94">
        <w:rPr>
          <w:rFonts w:ascii="Times New Roman"/>
          <w:snapToGrid w:val="0"/>
          <w:sz w:val="22"/>
          <w:szCs w:val="22"/>
          <w:lang w:val="en-GB"/>
        </w:rPr>
        <w:t xml:space="preserve"> capability of the UE. The UE is not expected to monitor the MPDCCH NB otherwise.</w:t>
      </w:r>
    </w:p>
    <w:p w14:paraId="4412E8CF" w14:textId="77777777" w:rsidR="008C6C94" w:rsidRDefault="008C6C94" w:rsidP="009A4394">
      <w:pPr>
        <w:overflowPunct w:val="0"/>
        <w:adjustRightInd w:val="0"/>
        <w:spacing w:after="120"/>
        <w:contextualSpacing/>
        <w:textAlignment w:val="baseline"/>
        <w:rPr>
          <w:rFonts w:ascii="Times New Roman"/>
          <w:snapToGrid w:val="0"/>
          <w:sz w:val="22"/>
          <w:szCs w:val="22"/>
          <w:lang w:val="en-GB"/>
        </w:rPr>
      </w:pPr>
    </w:p>
    <w:p w14:paraId="7C9D4349" w14:textId="19B7BBB4" w:rsidR="008C6C94" w:rsidRPr="008C6C94" w:rsidRDefault="008C6C94" w:rsidP="009A4394">
      <w:pPr>
        <w:overflowPunct w:val="0"/>
        <w:adjustRightInd w:val="0"/>
        <w:spacing w:after="120"/>
        <w:contextualSpacing/>
        <w:textAlignment w:val="baseline"/>
        <w:rPr>
          <w:rFonts w:ascii="Times New Roman"/>
          <w:b/>
          <w:snapToGrid w:val="0"/>
          <w:sz w:val="22"/>
          <w:szCs w:val="22"/>
          <w:lang w:val="en-GB"/>
        </w:rPr>
      </w:pPr>
      <w:r w:rsidRPr="008C6C94">
        <w:rPr>
          <w:rFonts w:ascii="Times New Roman"/>
          <w:b/>
          <w:snapToGrid w:val="0"/>
          <w:sz w:val="22"/>
          <w:szCs w:val="22"/>
          <w:u w:val="single"/>
          <w:lang w:val="en-GB"/>
        </w:rPr>
        <w:t>Proposal 3:</w:t>
      </w:r>
      <w:r w:rsidRPr="008C6C94">
        <w:rPr>
          <w:rFonts w:ascii="Times New Roman"/>
          <w:b/>
          <w:snapToGrid w:val="0"/>
          <w:sz w:val="22"/>
          <w:szCs w:val="22"/>
          <w:lang w:val="en-GB"/>
        </w:rPr>
        <w:t xml:space="preserve"> </w:t>
      </w:r>
      <w:r>
        <w:rPr>
          <w:rFonts w:ascii="Times New Roman"/>
          <w:b/>
          <w:snapToGrid w:val="0"/>
          <w:sz w:val="22"/>
          <w:szCs w:val="22"/>
          <w:lang w:val="en-GB"/>
        </w:rPr>
        <w:t xml:space="preserve">On subframes with PDSCH allocation, UE is not expected to monitor MPDCCH NB if </w:t>
      </w:r>
      <w:r w:rsidR="00CA7D8D">
        <w:rPr>
          <w:rFonts w:ascii="Times New Roman"/>
          <w:b/>
          <w:snapToGrid w:val="0"/>
          <w:sz w:val="22"/>
          <w:szCs w:val="22"/>
          <w:lang w:val="en-GB"/>
        </w:rPr>
        <w:t xml:space="preserve">all </w:t>
      </w:r>
      <w:r>
        <w:rPr>
          <w:rFonts w:ascii="Times New Roman"/>
          <w:b/>
          <w:snapToGrid w:val="0"/>
          <w:sz w:val="22"/>
          <w:szCs w:val="22"/>
          <w:lang w:val="en-GB"/>
        </w:rPr>
        <w:t>the allocated PDSCH NB</w:t>
      </w:r>
      <w:r w:rsidR="00CA7D8D">
        <w:rPr>
          <w:rFonts w:ascii="Times New Roman"/>
          <w:b/>
          <w:snapToGrid w:val="0"/>
          <w:sz w:val="22"/>
          <w:szCs w:val="22"/>
          <w:lang w:val="en-GB"/>
        </w:rPr>
        <w:t>s</w:t>
      </w:r>
      <w:r>
        <w:rPr>
          <w:rFonts w:ascii="Times New Roman"/>
          <w:b/>
          <w:snapToGrid w:val="0"/>
          <w:sz w:val="22"/>
          <w:szCs w:val="22"/>
          <w:lang w:val="en-GB"/>
        </w:rPr>
        <w:t xml:space="preserve"> </w:t>
      </w:r>
      <w:r w:rsidR="004B4118">
        <w:rPr>
          <w:rFonts w:ascii="Times New Roman"/>
          <w:b/>
          <w:snapToGrid w:val="0"/>
          <w:sz w:val="22"/>
          <w:szCs w:val="22"/>
          <w:lang w:val="en-GB"/>
        </w:rPr>
        <w:t xml:space="preserve">that the UE is expected to monitor </w:t>
      </w:r>
      <w:r>
        <w:rPr>
          <w:rFonts w:ascii="Times New Roman"/>
          <w:b/>
          <w:snapToGrid w:val="0"/>
          <w:sz w:val="22"/>
          <w:szCs w:val="22"/>
          <w:lang w:val="en-GB"/>
        </w:rPr>
        <w:t xml:space="preserve">and the MPDCCH NB </w:t>
      </w:r>
      <w:r w:rsidR="004B4118">
        <w:rPr>
          <w:rFonts w:ascii="Times New Roman"/>
          <w:b/>
          <w:snapToGrid w:val="0"/>
          <w:sz w:val="22"/>
          <w:szCs w:val="22"/>
          <w:lang w:val="en-GB"/>
        </w:rPr>
        <w:t>are not contained</w:t>
      </w:r>
      <w:r>
        <w:rPr>
          <w:rFonts w:ascii="Times New Roman"/>
          <w:b/>
          <w:snapToGrid w:val="0"/>
          <w:sz w:val="22"/>
          <w:szCs w:val="22"/>
          <w:lang w:val="en-GB"/>
        </w:rPr>
        <w:t xml:space="preserve"> within the </w:t>
      </w:r>
      <w:r w:rsidR="00681B3A">
        <w:rPr>
          <w:rFonts w:ascii="Times New Roman"/>
          <w:b/>
          <w:snapToGrid w:val="0"/>
          <w:sz w:val="22"/>
          <w:szCs w:val="22"/>
          <w:lang w:val="en-GB"/>
        </w:rPr>
        <w:t>bandwidth</w:t>
      </w:r>
      <w:r w:rsidR="00681B3A" w:rsidRPr="00CA7D8D">
        <w:rPr>
          <w:rFonts w:ascii="Times New Roman"/>
          <w:b/>
          <w:snapToGrid w:val="0"/>
          <w:sz w:val="22"/>
          <w:szCs w:val="22"/>
          <w:lang w:val="en-GB"/>
        </w:rPr>
        <w:t xml:space="preserve"> </w:t>
      </w:r>
      <w:r>
        <w:rPr>
          <w:rFonts w:ascii="Times New Roman"/>
          <w:b/>
          <w:snapToGrid w:val="0"/>
          <w:sz w:val="22"/>
          <w:szCs w:val="22"/>
          <w:lang w:val="en-GB"/>
        </w:rPr>
        <w:t>capability of the UE</w:t>
      </w:r>
      <w:r w:rsidR="00AE04E0">
        <w:rPr>
          <w:rFonts w:ascii="Times New Roman"/>
          <w:b/>
          <w:snapToGrid w:val="0"/>
          <w:sz w:val="22"/>
          <w:szCs w:val="22"/>
          <w:lang w:val="en-GB"/>
        </w:rPr>
        <w:t>.</w:t>
      </w:r>
    </w:p>
    <w:p w14:paraId="19A54873" w14:textId="77777777" w:rsidR="009A4394" w:rsidRPr="009A4394" w:rsidRDefault="009A4394" w:rsidP="009A4394">
      <w:pPr>
        <w:overflowPunct w:val="0"/>
        <w:adjustRightInd w:val="0"/>
        <w:spacing w:after="120"/>
        <w:contextualSpacing/>
        <w:textAlignment w:val="baseline"/>
        <w:rPr>
          <w:rFonts w:ascii="Times New Roman"/>
          <w:snapToGrid w:val="0"/>
          <w:sz w:val="22"/>
          <w:szCs w:val="22"/>
          <w:lang w:val="en-GB"/>
        </w:rPr>
      </w:pPr>
    </w:p>
    <w:p w14:paraId="195E8AC3" w14:textId="18A13076" w:rsidR="009B1F49" w:rsidRDefault="009A4394"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CQI</w:t>
      </w:r>
    </w:p>
    <w:p w14:paraId="091D85EF" w14:textId="3D8940F6" w:rsidR="00CA7D8D" w:rsidRDefault="008C6C94" w:rsidP="00FA60EE">
      <w:pPr>
        <w:overflowPunct w:val="0"/>
        <w:adjustRightInd w:val="0"/>
        <w:spacing w:after="120"/>
        <w:contextualSpacing/>
        <w:textAlignment w:val="baseline"/>
        <w:rPr>
          <w:rFonts w:ascii="Times New Roman"/>
          <w:snapToGrid w:val="0"/>
          <w:sz w:val="22"/>
          <w:szCs w:val="22"/>
          <w:lang w:val="en-GB"/>
        </w:rPr>
      </w:pPr>
      <w:r w:rsidRPr="00FA60EE">
        <w:rPr>
          <w:rFonts w:ascii="Times New Roman"/>
          <w:snapToGrid w:val="0"/>
          <w:sz w:val="22"/>
          <w:szCs w:val="22"/>
          <w:lang w:val="en-GB"/>
        </w:rPr>
        <w:t>The CQI report in R13 is primarily based on measurements made on MPDCCH NBs.</w:t>
      </w:r>
      <w:r w:rsidR="00FA60EE" w:rsidRPr="00FA60EE">
        <w:rPr>
          <w:rFonts w:ascii="Times New Roman"/>
          <w:snapToGrid w:val="0"/>
          <w:sz w:val="22"/>
          <w:szCs w:val="22"/>
          <w:lang w:val="en-GB"/>
        </w:rPr>
        <w:t xml:space="preserve"> As the MPDCCH NBs may hop across subframes, the UE may be able to measure multiple NBs.</w:t>
      </w:r>
      <w:r w:rsidR="00CA7D8D">
        <w:rPr>
          <w:rFonts w:ascii="Times New Roman"/>
          <w:snapToGrid w:val="0"/>
          <w:sz w:val="22"/>
          <w:szCs w:val="22"/>
          <w:lang w:val="en-GB"/>
        </w:rPr>
        <w:t xml:space="preserve"> The hopping can be configured to cover up to 4 NBs.</w:t>
      </w:r>
      <w:r w:rsidR="00FA60EE" w:rsidRPr="00FA60EE">
        <w:rPr>
          <w:rFonts w:ascii="Times New Roman"/>
          <w:snapToGrid w:val="0"/>
          <w:sz w:val="22"/>
          <w:szCs w:val="22"/>
          <w:lang w:val="en-GB"/>
        </w:rPr>
        <w:t xml:space="preserve"> </w:t>
      </w:r>
      <w:r w:rsidRPr="00FA60EE">
        <w:rPr>
          <w:rFonts w:ascii="Times New Roman"/>
          <w:snapToGrid w:val="0"/>
          <w:sz w:val="22"/>
          <w:szCs w:val="22"/>
          <w:lang w:val="en-GB"/>
        </w:rPr>
        <w:t xml:space="preserve">The CQI report itself includes some bits </w:t>
      </w:r>
      <w:r w:rsidR="00FA60EE" w:rsidRPr="00FA60EE">
        <w:rPr>
          <w:rFonts w:ascii="Times New Roman"/>
          <w:snapToGrid w:val="0"/>
          <w:sz w:val="22"/>
          <w:szCs w:val="22"/>
          <w:lang w:val="en-GB"/>
        </w:rPr>
        <w:t xml:space="preserve">from the UE </w:t>
      </w:r>
      <w:r w:rsidRPr="00FA60EE">
        <w:rPr>
          <w:rFonts w:ascii="Times New Roman"/>
          <w:snapToGrid w:val="0"/>
          <w:sz w:val="22"/>
          <w:szCs w:val="22"/>
          <w:lang w:val="en-GB"/>
        </w:rPr>
        <w:t>to indicate the best NB.</w:t>
      </w:r>
      <w:r w:rsidR="00FA60EE">
        <w:rPr>
          <w:rFonts w:ascii="Times New Roman"/>
          <w:snapToGrid w:val="0"/>
          <w:sz w:val="22"/>
          <w:szCs w:val="22"/>
          <w:lang w:val="en-GB"/>
        </w:rPr>
        <w:t xml:space="preserve"> In R14, for MPDCCH monitoring, the same </w:t>
      </w:r>
      <w:r w:rsidR="00681B3A">
        <w:rPr>
          <w:rFonts w:ascii="Times New Roman"/>
          <w:snapToGrid w:val="0"/>
          <w:sz w:val="22"/>
          <w:szCs w:val="22"/>
          <w:lang w:val="en-GB"/>
        </w:rPr>
        <w:t>bandwidth</w:t>
      </w:r>
      <w:r w:rsidR="00FA60EE">
        <w:rPr>
          <w:rFonts w:ascii="Times New Roman"/>
          <w:snapToGrid w:val="0"/>
          <w:sz w:val="22"/>
          <w:szCs w:val="22"/>
          <w:lang w:val="en-GB"/>
        </w:rPr>
        <w:t xml:space="preserve"> of 1 NB is retained even for UEs supporting larger </w:t>
      </w:r>
      <w:r w:rsidR="00681B3A">
        <w:rPr>
          <w:rFonts w:ascii="Times New Roman"/>
          <w:snapToGrid w:val="0"/>
          <w:sz w:val="22"/>
          <w:szCs w:val="22"/>
          <w:lang w:val="en-GB"/>
        </w:rPr>
        <w:t>bandwidth</w:t>
      </w:r>
      <w:r w:rsidR="00FA60EE">
        <w:rPr>
          <w:rFonts w:ascii="Times New Roman"/>
          <w:snapToGrid w:val="0"/>
          <w:sz w:val="22"/>
          <w:szCs w:val="22"/>
          <w:lang w:val="en-GB"/>
        </w:rPr>
        <w:t xml:space="preserve">s. Since the UE supports wider </w:t>
      </w:r>
      <w:r w:rsidR="00681B3A">
        <w:rPr>
          <w:rFonts w:ascii="Times New Roman"/>
          <w:snapToGrid w:val="0"/>
          <w:sz w:val="22"/>
          <w:szCs w:val="22"/>
          <w:lang w:val="en-GB"/>
        </w:rPr>
        <w:t>bandwidth</w:t>
      </w:r>
      <w:r w:rsidR="00FA60EE">
        <w:rPr>
          <w:rFonts w:ascii="Times New Roman"/>
          <w:snapToGrid w:val="0"/>
          <w:sz w:val="22"/>
          <w:szCs w:val="22"/>
          <w:lang w:val="en-GB"/>
        </w:rPr>
        <w:t xml:space="preserve"> even though the MPDCCH is only spanning 1NB, the UE may actually be able to monitor other neighbouring NBs as well and obtain more accurate CQI</w:t>
      </w:r>
      <w:r w:rsidR="00CA7D8D">
        <w:rPr>
          <w:rFonts w:ascii="Times New Roman"/>
          <w:snapToGrid w:val="0"/>
          <w:sz w:val="22"/>
          <w:szCs w:val="22"/>
          <w:lang w:val="en-GB"/>
        </w:rPr>
        <w:t xml:space="preserve"> / CQI for more NBs</w:t>
      </w:r>
      <w:r w:rsidR="00FA60EE">
        <w:rPr>
          <w:rFonts w:ascii="Times New Roman"/>
          <w:snapToGrid w:val="0"/>
          <w:sz w:val="22"/>
          <w:szCs w:val="22"/>
          <w:lang w:val="en-GB"/>
        </w:rPr>
        <w:t xml:space="preserve">. This however may come at expense of some power. We hence propose to leave it up to the UE implementation to decide when it </w:t>
      </w:r>
      <w:r w:rsidR="00CA7D8D">
        <w:rPr>
          <w:rFonts w:ascii="Times New Roman"/>
          <w:snapToGrid w:val="0"/>
          <w:sz w:val="22"/>
          <w:szCs w:val="22"/>
          <w:lang w:val="en-GB"/>
        </w:rPr>
        <w:t xml:space="preserve">wishes to measure NBs other than the MPDCCH NBs. Increasing the number of bits to indicate the best NB may however be useful to consider. </w:t>
      </w:r>
    </w:p>
    <w:p w14:paraId="5E7513B8" w14:textId="77777777" w:rsidR="00CA7D8D" w:rsidRDefault="00CA7D8D" w:rsidP="00FA60EE">
      <w:pPr>
        <w:overflowPunct w:val="0"/>
        <w:adjustRightInd w:val="0"/>
        <w:spacing w:after="120"/>
        <w:contextualSpacing/>
        <w:textAlignment w:val="baseline"/>
        <w:rPr>
          <w:rFonts w:ascii="Times New Roman"/>
          <w:snapToGrid w:val="0"/>
          <w:sz w:val="22"/>
          <w:szCs w:val="22"/>
          <w:lang w:val="en-GB"/>
        </w:rPr>
      </w:pPr>
    </w:p>
    <w:p w14:paraId="6591C694" w14:textId="670F26AD" w:rsidR="00FA60EE" w:rsidRDefault="00CA7D8D" w:rsidP="00FA60EE">
      <w:pPr>
        <w:overflowPunct w:val="0"/>
        <w:adjustRightInd w:val="0"/>
        <w:spacing w:after="120"/>
        <w:contextualSpacing/>
        <w:textAlignment w:val="baseline"/>
        <w:rPr>
          <w:rFonts w:ascii="Times New Roman"/>
          <w:b/>
          <w:snapToGrid w:val="0"/>
          <w:sz w:val="22"/>
          <w:szCs w:val="22"/>
          <w:lang w:val="en-GB"/>
        </w:rPr>
      </w:pPr>
      <w:r w:rsidRPr="00CA7D8D">
        <w:rPr>
          <w:rFonts w:ascii="Times New Roman"/>
          <w:b/>
          <w:snapToGrid w:val="0"/>
          <w:sz w:val="22"/>
          <w:szCs w:val="22"/>
          <w:u w:val="single"/>
          <w:lang w:val="en-GB"/>
        </w:rPr>
        <w:t>Observation 1:</w:t>
      </w:r>
      <w:r>
        <w:rPr>
          <w:rFonts w:ascii="Times New Roman"/>
          <w:snapToGrid w:val="0"/>
          <w:sz w:val="22"/>
          <w:szCs w:val="22"/>
          <w:lang w:val="en-GB"/>
        </w:rPr>
        <w:t xml:space="preserve"> </w:t>
      </w:r>
      <w:r w:rsidRPr="00CA7D8D">
        <w:rPr>
          <w:rFonts w:ascii="Times New Roman"/>
          <w:b/>
          <w:snapToGrid w:val="0"/>
          <w:sz w:val="22"/>
          <w:szCs w:val="22"/>
          <w:lang w:val="en-GB"/>
        </w:rPr>
        <w:t xml:space="preserve">Due to larger </w:t>
      </w:r>
      <w:r w:rsidR="00681B3A">
        <w:rPr>
          <w:rFonts w:ascii="Times New Roman"/>
          <w:b/>
          <w:snapToGrid w:val="0"/>
          <w:sz w:val="22"/>
          <w:szCs w:val="22"/>
          <w:lang w:val="en-GB"/>
        </w:rPr>
        <w:t>bandwidth</w:t>
      </w:r>
      <w:r w:rsidRPr="00CA7D8D">
        <w:rPr>
          <w:rFonts w:ascii="Times New Roman"/>
          <w:b/>
          <w:snapToGrid w:val="0"/>
          <w:sz w:val="22"/>
          <w:szCs w:val="22"/>
          <w:lang w:val="en-GB"/>
        </w:rPr>
        <w:t xml:space="preserve"> capability, UE should be able measure CQI over NBs around the MPDCCH NBs. However, due to associ</w:t>
      </w:r>
      <w:r>
        <w:rPr>
          <w:rFonts w:ascii="Times New Roman"/>
          <w:b/>
          <w:snapToGrid w:val="0"/>
          <w:sz w:val="22"/>
          <w:szCs w:val="22"/>
          <w:lang w:val="en-GB"/>
        </w:rPr>
        <w:t>a</w:t>
      </w:r>
      <w:r w:rsidRPr="00CA7D8D">
        <w:rPr>
          <w:rFonts w:ascii="Times New Roman"/>
          <w:b/>
          <w:snapToGrid w:val="0"/>
          <w:sz w:val="22"/>
          <w:szCs w:val="22"/>
          <w:lang w:val="en-GB"/>
        </w:rPr>
        <w:t xml:space="preserve">ted power impact, use of additional NBs for CQI report should be left to UE implementation. </w:t>
      </w:r>
    </w:p>
    <w:p w14:paraId="4B4B9C8E" w14:textId="77777777" w:rsidR="004B4118" w:rsidRPr="00CA7D8D" w:rsidRDefault="004B4118" w:rsidP="00FA60EE">
      <w:pPr>
        <w:overflowPunct w:val="0"/>
        <w:adjustRightInd w:val="0"/>
        <w:spacing w:after="120"/>
        <w:contextualSpacing/>
        <w:textAlignment w:val="baseline"/>
        <w:rPr>
          <w:rFonts w:ascii="Times New Roman"/>
          <w:b/>
          <w:snapToGrid w:val="0"/>
          <w:sz w:val="22"/>
          <w:szCs w:val="22"/>
          <w:lang w:val="en-GB"/>
        </w:rPr>
      </w:pPr>
    </w:p>
    <w:p w14:paraId="0AE73D74" w14:textId="64078794" w:rsidR="00C34876" w:rsidRDefault="00C34876"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ADB1CB5" w14:textId="2D949536" w:rsidR="00E52CCF" w:rsidRDefault="00CA7D8D" w:rsidP="00A92BB5">
      <w:pPr>
        <w:pStyle w:val="LGTdoc1"/>
        <w:spacing w:beforeLines="0" w:before="120" w:after="220" w:afterAutospacing="0"/>
        <w:rPr>
          <w:b w:val="0"/>
          <w:snapToGrid/>
          <w:kern w:val="2"/>
          <w:sz w:val="22"/>
          <w:szCs w:val="22"/>
          <w:lang w:val="en-US"/>
        </w:rPr>
      </w:pPr>
      <w:r>
        <w:rPr>
          <w:b w:val="0"/>
          <w:snapToGrid/>
          <w:kern w:val="2"/>
          <w:sz w:val="22"/>
          <w:szCs w:val="22"/>
          <w:lang w:val="en-US"/>
        </w:rPr>
        <w:t>The observations and proposals made in this contribution are summarized below.</w:t>
      </w:r>
    </w:p>
    <w:bookmarkEnd w:id="0"/>
    <w:bookmarkEnd w:id="1"/>
    <w:p w14:paraId="5F97AAE1" w14:textId="77777777" w:rsidR="004B4118" w:rsidRPr="00422754" w:rsidRDefault="004B4118" w:rsidP="004B4118">
      <w:pPr>
        <w:overflowPunct w:val="0"/>
        <w:adjustRightInd w:val="0"/>
        <w:spacing w:after="120"/>
        <w:contextualSpacing/>
        <w:textAlignment w:val="baseline"/>
        <w:rPr>
          <w:rFonts w:ascii="Times New Roman"/>
          <w:b/>
          <w:snapToGrid w:val="0"/>
          <w:sz w:val="22"/>
          <w:szCs w:val="22"/>
          <w:lang w:val="en-GB"/>
        </w:rPr>
      </w:pPr>
      <w:r w:rsidRPr="00422754">
        <w:rPr>
          <w:rFonts w:ascii="Times New Roman"/>
          <w:b/>
          <w:snapToGrid w:val="0"/>
          <w:sz w:val="22"/>
          <w:szCs w:val="22"/>
          <w:u w:val="single"/>
          <w:lang w:val="en-GB"/>
        </w:rPr>
        <w:t>Proposal 1:</w:t>
      </w:r>
      <w:r w:rsidRPr="00422754">
        <w:rPr>
          <w:rFonts w:ascii="Times New Roman"/>
          <w:b/>
          <w:snapToGrid w:val="0"/>
          <w:sz w:val="22"/>
          <w:szCs w:val="22"/>
          <w:lang w:val="en-GB"/>
        </w:rPr>
        <w:t xml:space="preserve"> All available NBs in the system are grouped into non-overlapping subbands containing 4 contiguous NBs each. </w:t>
      </w:r>
      <w:r>
        <w:rPr>
          <w:rFonts w:ascii="Times New Roman"/>
          <w:b/>
          <w:snapToGrid w:val="0"/>
          <w:sz w:val="22"/>
          <w:szCs w:val="22"/>
          <w:lang w:val="en-GB"/>
        </w:rPr>
        <w:t>For UEs supporting 5 MHz PUSCH channel bandwidth, r</w:t>
      </w:r>
      <w:r w:rsidRPr="00422754">
        <w:rPr>
          <w:rFonts w:ascii="Times New Roman"/>
          <w:b/>
          <w:snapToGrid w:val="0"/>
          <w:sz w:val="22"/>
          <w:szCs w:val="22"/>
          <w:lang w:val="en-GB"/>
        </w:rPr>
        <w:t>etuning gaps are provided whenever the UL transmission across subframes changes subbands</w:t>
      </w:r>
      <w:r>
        <w:rPr>
          <w:rFonts w:ascii="Times New Roman"/>
          <w:b/>
          <w:snapToGrid w:val="0"/>
          <w:sz w:val="22"/>
          <w:szCs w:val="22"/>
          <w:lang w:val="en-GB"/>
        </w:rPr>
        <w:t xml:space="preserve"> or involves multiple subbands</w:t>
      </w:r>
      <w:r w:rsidRPr="00422754">
        <w:rPr>
          <w:rFonts w:ascii="Times New Roman"/>
          <w:b/>
          <w:snapToGrid w:val="0"/>
          <w:sz w:val="22"/>
          <w:szCs w:val="22"/>
          <w:lang w:val="en-GB"/>
        </w:rPr>
        <w:t xml:space="preserve">. </w:t>
      </w:r>
    </w:p>
    <w:p w14:paraId="58836AF4" w14:textId="77777777" w:rsidR="004B4118" w:rsidRPr="00422754" w:rsidRDefault="004B4118" w:rsidP="004B4118">
      <w:pPr>
        <w:overflowPunct w:val="0"/>
        <w:adjustRightInd w:val="0"/>
        <w:spacing w:after="120"/>
        <w:contextualSpacing/>
        <w:textAlignment w:val="baseline"/>
        <w:rPr>
          <w:rFonts w:ascii="Times New Roman"/>
          <w:b/>
          <w:snapToGrid w:val="0"/>
          <w:sz w:val="22"/>
          <w:szCs w:val="22"/>
          <w:lang w:val="en-GB"/>
        </w:rPr>
      </w:pPr>
    </w:p>
    <w:p w14:paraId="44AAFE16" w14:textId="77777777" w:rsidR="004B4118" w:rsidRPr="00422754" w:rsidRDefault="004B4118" w:rsidP="004B4118">
      <w:pPr>
        <w:overflowPunct w:val="0"/>
        <w:adjustRightInd w:val="0"/>
        <w:spacing w:after="120"/>
        <w:contextualSpacing/>
        <w:textAlignment w:val="baseline"/>
        <w:rPr>
          <w:rFonts w:ascii="Times New Roman"/>
          <w:b/>
          <w:snapToGrid w:val="0"/>
          <w:sz w:val="22"/>
          <w:szCs w:val="22"/>
          <w:lang w:val="en-GB"/>
        </w:rPr>
      </w:pPr>
      <w:r w:rsidRPr="00422754">
        <w:rPr>
          <w:rFonts w:ascii="Times New Roman"/>
          <w:b/>
          <w:snapToGrid w:val="0"/>
          <w:sz w:val="22"/>
          <w:szCs w:val="22"/>
          <w:u w:val="single"/>
          <w:lang w:val="en-GB"/>
        </w:rPr>
        <w:t>Proposal 2:</w:t>
      </w:r>
      <w:r w:rsidRPr="00422754">
        <w:rPr>
          <w:rFonts w:ascii="Times New Roman"/>
          <w:b/>
          <w:snapToGrid w:val="0"/>
          <w:sz w:val="22"/>
          <w:szCs w:val="22"/>
          <w:lang w:val="en-GB"/>
        </w:rPr>
        <w:t xml:space="preserve"> </w:t>
      </w:r>
      <w:r>
        <w:rPr>
          <w:rFonts w:ascii="Times New Roman"/>
          <w:b/>
          <w:snapToGrid w:val="0"/>
          <w:sz w:val="22"/>
          <w:szCs w:val="22"/>
          <w:lang w:val="en-GB"/>
        </w:rPr>
        <w:t>For UEs supporting 5 MHz PUSCH channel bandwidth, t</w:t>
      </w:r>
      <w:r w:rsidRPr="00422754">
        <w:rPr>
          <w:rFonts w:ascii="Times New Roman"/>
          <w:b/>
          <w:snapToGrid w:val="0"/>
          <w:sz w:val="22"/>
          <w:szCs w:val="22"/>
          <w:lang w:val="en-GB"/>
        </w:rPr>
        <w:t xml:space="preserve">he rules to determine which symbols get punctured when there are retuning gaps are </w:t>
      </w:r>
      <w:r>
        <w:rPr>
          <w:rFonts w:ascii="Times New Roman"/>
          <w:b/>
          <w:snapToGrid w:val="0"/>
          <w:sz w:val="22"/>
          <w:szCs w:val="22"/>
          <w:lang w:val="en-GB"/>
        </w:rPr>
        <w:t>the same as those for UEs supporting 1.4 MHz PUSCH channel bandwidth</w:t>
      </w:r>
      <w:r w:rsidRPr="00422754">
        <w:rPr>
          <w:rFonts w:ascii="Times New Roman"/>
          <w:b/>
          <w:snapToGrid w:val="0"/>
          <w:sz w:val="22"/>
          <w:szCs w:val="22"/>
          <w:lang w:val="en-GB"/>
        </w:rPr>
        <w:t>.</w:t>
      </w:r>
    </w:p>
    <w:p w14:paraId="081D582E" w14:textId="77777777" w:rsidR="00CA7D8D" w:rsidRDefault="00CA7D8D" w:rsidP="00CA7D8D">
      <w:pPr>
        <w:overflowPunct w:val="0"/>
        <w:adjustRightInd w:val="0"/>
        <w:spacing w:after="120"/>
        <w:contextualSpacing/>
        <w:textAlignment w:val="baseline"/>
        <w:rPr>
          <w:rFonts w:ascii="Arial" w:hAnsi="Arial" w:cs="Arial"/>
        </w:rPr>
      </w:pPr>
    </w:p>
    <w:p w14:paraId="42953595" w14:textId="3A8EE27F" w:rsidR="00CA7D8D" w:rsidRPr="008C6C94" w:rsidRDefault="00CA7D8D" w:rsidP="00CA7D8D">
      <w:pPr>
        <w:overflowPunct w:val="0"/>
        <w:adjustRightInd w:val="0"/>
        <w:spacing w:after="120"/>
        <w:contextualSpacing/>
        <w:textAlignment w:val="baseline"/>
        <w:rPr>
          <w:rFonts w:ascii="Times New Roman"/>
          <w:b/>
          <w:snapToGrid w:val="0"/>
          <w:sz w:val="22"/>
          <w:szCs w:val="22"/>
          <w:lang w:val="en-GB"/>
        </w:rPr>
      </w:pPr>
      <w:r w:rsidRPr="008C6C94">
        <w:rPr>
          <w:rFonts w:ascii="Times New Roman"/>
          <w:b/>
          <w:snapToGrid w:val="0"/>
          <w:sz w:val="22"/>
          <w:szCs w:val="22"/>
          <w:u w:val="single"/>
          <w:lang w:val="en-GB"/>
        </w:rPr>
        <w:t>Proposal 3:</w:t>
      </w:r>
      <w:r w:rsidRPr="008C6C94">
        <w:rPr>
          <w:rFonts w:ascii="Times New Roman"/>
          <w:b/>
          <w:snapToGrid w:val="0"/>
          <w:sz w:val="22"/>
          <w:szCs w:val="22"/>
          <w:lang w:val="en-GB"/>
        </w:rPr>
        <w:t xml:space="preserve"> </w:t>
      </w:r>
      <w:r>
        <w:rPr>
          <w:rFonts w:ascii="Times New Roman"/>
          <w:b/>
          <w:snapToGrid w:val="0"/>
          <w:sz w:val="22"/>
          <w:szCs w:val="22"/>
          <w:lang w:val="en-GB"/>
        </w:rPr>
        <w:t>On subframes with PDSCH allocation, UE is not expected to monitor MPDCCH NB if all the allocated PDSCH</w:t>
      </w:r>
      <w:r w:rsidR="004B4118">
        <w:rPr>
          <w:rFonts w:ascii="Times New Roman"/>
          <w:b/>
          <w:snapToGrid w:val="0"/>
          <w:sz w:val="22"/>
          <w:szCs w:val="22"/>
          <w:lang w:val="en-GB"/>
        </w:rPr>
        <w:t xml:space="preserve"> NBs that the UE is expected to monitor and the MPDCCH NB are not contained</w:t>
      </w:r>
      <w:r>
        <w:rPr>
          <w:rFonts w:ascii="Times New Roman"/>
          <w:b/>
          <w:snapToGrid w:val="0"/>
          <w:sz w:val="22"/>
          <w:szCs w:val="22"/>
          <w:lang w:val="en-GB"/>
        </w:rPr>
        <w:t xml:space="preserve"> within the </w:t>
      </w:r>
      <w:r w:rsidR="00681B3A">
        <w:rPr>
          <w:rFonts w:ascii="Times New Roman"/>
          <w:b/>
          <w:snapToGrid w:val="0"/>
          <w:sz w:val="22"/>
          <w:szCs w:val="22"/>
          <w:lang w:val="en-GB"/>
        </w:rPr>
        <w:t>bandwidth</w:t>
      </w:r>
      <w:r w:rsidR="00681B3A" w:rsidRPr="00CA7D8D">
        <w:rPr>
          <w:rFonts w:ascii="Times New Roman"/>
          <w:b/>
          <w:snapToGrid w:val="0"/>
          <w:sz w:val="22"/>
          <w:szCs w:val="22"/>
          <w:lang w:val="en-GB"/>
        </w:rPr>
        <w:t xml:space="preserve"> </w:t>
      </w:r>
      <w:r>
        <w:rPr>
          <w:rFonts w:ascii="Times New Roman"/>
          <w:b/>
          <w:snapToGrid w:val="0"/>
          <w:sz w:val="22"/>
          <w:szCs w:val="22"/>
          <w:lang w:val="en-GB"/>
        </w:rPr>
        <w:t>capability of the UE</w:t>
      </w:r>
      <w:r w:rsidR="00AE04E0">
        <w:rPr>
          <w:rFonts w:ascii="Times New Roman"/>
          <w:b/>
          <w:snapToGrid w:val="0"/>
          <w:sz w:val="22"/>
          <w:szCs w:val="22"/>
          <w:lang w:val="en-GB"/>
        </w:rPr>
        <w:t>.</w:t>
      </w:r>
    </w:p>
    <w:p w14:paraId="1430E0D1" w14:textId="77777777" w:rsidR="00CA7D8D" w:rsidRDefault="00CA7D8D" w:rsidP="00CA7D8D">
      <w:pPr>
        <w:overflowPunct w:val="0"/>
        <w:adjustRightInd w:val="0"/>
        <w:spacing w:after="120"/>
        <w:contextualSpacing/>
        <w:textAlignment w:val="baseline"/>
        <w:rPr>
          <w:rFonts w:ascii="Times New Roman"/>
          <w:b/>
          <w:snapToGrid w:val="0"/>
          <w:sz w:val="22"/>
          <w:szCs w:val="22"/>
          <w:u w:val="single"/>
          <w:lang w:val="en-GB"/>
        </w:rPr>
      </w:pPr>
    </w:p>
    <w:p w14:paraId="3C368FA1" w14:textId="50B477EE" w:rsidR="00CA7D8D" w:rsidRPr="00CA7D8D" w:rsidRDefault="00CA7D8D" w:rsidP="00CA7D8D">
      <w:pPr>
        <w:overflowPunct w:val="0"/>
        <w:adjustRightInd w:val="0"/>
        <w:spacing w:after="120"/>
        <w:contextualSpacing/>
        <w:textAlignment w:val="baseline"/>
        <w:rPr>
          <w:rFonts w:ascii="Times New Roman"/>
          <w:b/>
          <w:snapToGrid w:val="0"/>
          <w:sz w:val="22"/>
          <w:szCs w:val="22"/>
          <w:lang w:val="en-GB"/>
        </w:rPr>
      </w:pPr>
      <w:r w:rsidRPr="00CA7D8D">
        <w:rPr>
          <w:rFonts w:ascii="Times New Roman"/>
          <w:b/>
          <w:snapToGrid w:val="0"/>
          <w:sz w:val="22"/>
          <w:szCs w:val="22"/>
          <w:u w:val="single"/>
          <w:lang w:val="en-GB"/>
        </w:rPr>
        <w:t>Observation 1:</w:t>
      </w:r>
      <w:r>
        <w:rPr>
          <w:rFonts w:ascii="Times New Roman"/>
          <w:snapToGrid w:val="0"/>
          <w:sz w:val="22"/>
          <w:szCs w:val="22"/>
          <w:lang w:val="en-GB"/>
        </w:rPr>
        <w:t xml:space="preserve"> </w:t>
      </w:r>
      <w:r w:rsidRPr="00CA7D8D">
        <w:rPr>
          <w:rFonts w:ascii="Times New Roman"/>
          <w:b/>
          <w:snapToGrid w:val="0"/>
          <w:sz w:val="22"/>
          <w:szCs w:val="22"/>
          <w:lang w:val="en-GB"/>
        </w:rPr>
        <w:t xml:space="preserve">Due to larger </w:t>
      </w:r>
      <w:r w:rsidR="00681B3A">
        <w:rPr>
          <w:rFonts w:ascii="Times New Roman"/>
          <w:b/>
          <w:snapToGrid w:val="0"/>
          <w:sz w:val="22"/>
          <w:szCs w:val="22"/>
          <w:lang w:val="en-GB"/>
        </w:rPr>
        <w:t>bandwidth</w:t>
      </w:r>
      <w:r w:rsidRPr="00CA7D8D">
        <w:rPr>
          <w:rFonts w:ascii="Times New Roman"/>
          <w:b/>
          <w:snapToGrid w:val="0"/>
          <w:sz w:val="22"/>
          <w:szCs w:val="22"/>
          <w:lang w:val="en-GB"/>
        </w:rPr>
        <w:t xml:space="preserve"> capability, UE should be able measure CQI over NBs around </w:t>
      </w:r>
      <w:r w:rsidRPr="00CA7D8D">
        <w:rPr>
          <w:rFonts w:ascii="Times New Roman"/>
          <w:b/>
          <w:snapToGrid w:val="0"/>
          <w:sz w:val="22"/>
          <w:szCs w:val="22"/>
          <w:lang w:val="en-GB"/>
        </w:rPr>
        <w:lastRenderedPageBreak/>
        <w:t>the MPDCCH NBs. However, due to associ</w:t>
      </w:r>
      <w:r>
        <w:rPr>
          <w:rFonts w:ascii="Times New Roman"/>
          <w:b/>
          <w:snapToGrid w:val="0"/>
          <w:sz w:val="22"/>
          <w:szCs w:val="22"/>
          <w:lang w:val="en-GB"/>
        </w:rPr>
        <w:t>a</w:t>
      </w:r>
      <w:r w:rsidRPr="00CA7D8D">
        <w:rPr>
          <w:rFonts w:ascii="Times New Roman"/>
          <w:b/>
          <w:snapToGrid w:val="0"/>
          <w:sz w:val="22"/>
          <w:szCs w:val="22"/>
          <w:lang w:val="en-GB"/>
        </w:rPr>
        <w:t xml:space="preserve">ted power impact, use of additional NBs for CQI report should be left to UE implementation. </w:t>
      </w:r>
    </w:p>
    <w:p w14:paraId="7CA461EA" w14:textId="77777777" w:rsidR="00CA7D8D" w:rsidRDefault="00CA7D8D"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573AF771"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New WI p</w:t>
      </w:r>
      <w:r w:rsidR="00EB29EB">
        <w:rPr>
          <w:b w:val="0"/>
          <w:sz w:val="22"/>
          <w:szCs w:val="22"/>
        </w:rPr>
        <w:t>roposal on Further Enhanced MTC”</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596449D7" w14:textId="49E8F901" w:rsidR="00727400" w:rsidRDefault="00727400" w:rsidP="00727400">
      <w:pPr>
        <w:pStyle w:val="LGTdoc1"/>
        <w:spacing w:before="120" w:after="220"/>
        <w:rPr>
          <w:b w:val="0"/>
          <w:sz w:val="22"/>
          <w:szCs w:val="22"/>
        </w:rPr>
      </w:pPr>
      <w:r>
        <w:rPr>
          <w:b w:val="0"/>
          <w:sz w:val="22"/>
          <w:szCs w:val="22"/>
        </w:rPr>
        <w:t>[2</w:t>
      </w:r>
      <w:r w:rsidRPr="00FF47FD">
        <w:rPr>
          <w:b w:val="0"/>
          <w:sz w:val="22"/>
          <w:szCs w:val="22"/>
        </w:rPr>
        <w:t xml:space="preserve">] </w:t>
      </w:r>
      <w:r w:rsidRPr="00727400">
        <w:rPr>
          <w:b w:val="0"/>
          <w:sz w:val="22"/>
          <w:szCs w:val="22"/>
        </w:rPr>
        <w:t>R1-1610650</w:t>
      </w:r>
      <w:r w:rsidRPr="00FF47FD">
        <w:rPr>
          <w:b w:val="0"/>
          <w:sz w:val="22"/>
          <w:szCs w:val="22"/>
        </w:rPr>
        <w:t>, “</w:t>
      </w:r>
      <w:r w:rsidRPr="00727400">
        <w:rPr>
          <w:b w:val="0"/>
          <w:sz w:val="22"/>
          <w:szCs w:val="22"/>
          <w:lang w:val="en-US"/>
        </w:rPr>
        <w:t xml:space="preserve">WF on support of larger PDSCH/PUSCH channel </w:t>
      </w:r>
      <w:r w:rsidR="00681B3A">
        <w:rPr>
          <w:b w:val="0"/>
          <w:sz w:val="22"/>
          <w:szCs w:val="22"/>
          <w:lang w:val="en-US"/>
        </w:rPr>
        <w:t>bandwidth</w:t>
      </w:r>
      <w:r w:rsidRPr="00727400">
        <w:rPr>
          <w:b w:val="0"/>
          <w:sz w:val="22"/>
          <w:szCs w:val="22"/>
          <w:lang w:val="en-US"/>
        </w:rPr>
        <w:t xml:space="preserve"> for MTC</w:t>
      </w:r>
      <w:r w:rsidR="00EB29EB">
        <w:rPr>
          <w:b w:val="0"/>
          <w:sz w:val="22"/>
          <w:szCs w:val="22"/>
        </w:rPr>
        <w:t>”</w:t>
      </w:r>
      <w:r w:rsidRPr="00FF47FD">
        <w:rPr>
          <w:b w:val="0"/>
          <w:sz w:val="22"/>
          <w:szCs w:val="22"/>
        </w:rPr>
        <w:t xml:space="preserve">, </w:t>
      </w:r>
      <w:r>
        <w:rPr>
          <w:b w:val="0"/>
          <w:sz w:val="22"/>
          <w:szCs w:val="22"/>
        </w:rPr>
        <w:t>ZTE</w:t>
      </w:r>
      <w:r w:rsidRPr="00FF47FD">
        <w:rPr>
          <w:b w:val="0"/>
          <w:sz w:val="22"/>
          <w:szCs w:val="22"/>
        </w:rPr>
        <w:t xml:space="preserve">; </w:t>
      </w:r>
      <w:r>
        <w:rPr>
          <w:b w:val="0"/>
          <w:sz w:val="22"/>
          <w:szCs w:val="22"/>
        </w:rPr>
        <w:t>3GPP TSG RAN Meeting #</w:t>
      </w:r>
      <w:r w:rsidR="00EB29EB">
        <w:rPr>
          <w:b w:val="0"/>
          <w:sz w:val="22"/>
          <w:szCs w:val="22"/>
        </w:rPr>
        <w:t>86bis</w:t>
      </w:r>
      <w:r>
        <w:rPr>
          <w:b w:val="0"/>
          <w:sz w:val="22"/>
          <w:szCs w:val="22"/>
        </w:rPr>
        <w:t xml:space="preserve">, </w:t>
      </w:r>
      <w:r w:rsidR="00EB29EB">
        <w:rPr>
          <w:b w:val="0"/>
          <w:sz w:val="22"/>
          <w:szCs w:val="22"/>
        </w:rPr>
        <w:t>Lisbon</w:t>
      </w:r>
      <w:r w:rsidRPr="00FF47FD">
        <w:rPr>
          <w:b w:val="0"/>
          <w:sz w:val="22"/>
          <w:szCs w:val="22"/>
        </w:rPr>
        <w:t xml:space="preserve">, </w:t>
      </w:r>
      <w:r w:rsidR="00EB29EB">
        <w:rPr>
          <w:b w:val="0"/>
          <w:sz w:val="22"/>
          <w:szCs w:val="22"/>
        </w:rPr>
        <w:t>Portugal</w:t>
      </w:r>
      <w:r w:rsidRPr="00FF47FD">
        <w:rPr>
          <w:b w:val="0"/>
          <w:sz w:val="22"/>
          <w:szCs w:val="22"/>
        </w:rPr>
        <w:t xml:space="preserve">, </w:t>
      </w:r>
      <w:r w:rsidR="00EB29EB">
        <w:rPr>
          <w:b w:val="0"/>
          <w:sz w:val="22"/>
          <w:szCs w:val="22"/>
        </w:rPr>
        <w:t>Oct 10 - 14</w:t>
      </w:r>
      <w:r w:rsidRPr="00FF47FD">
        <w:rPr>
          <w:b w:val="0"/>
          <w:sz w:val="22"/>
          <w:szCs w:val="22"/>
        </w:rPr>
        <w:t>, 2016</w:t>
      </w:r>
      <w:r w:rsidR="00EB29EB">
        <w:rPr>
          <w:b w:val="0"/>
          <w:sz w:val="22"/>
          <w:szCs w:val="22"/>
        </w:rPr>
        <w:t>.</w:t>
      </w:r>
    </w:p>
    <w:p w14:paraId="05B08C3E" w14:textId="2EBB98F7" w:rsidR="00727400" w:rsidRDefault="00EB29EB" w:rsidP="00FF47FD">
      <w:pPr>
        <w:pStyle w:val="LGTdoc1"/>
        <w:spacing w:before="120" w:after="220"/>
        <w:rPr>
          <w:b w:val="0"/>
          <w:sz w:val="22"/>
          <w:szCs w:val="22"/>
        </w:rPr>
      </w:pPr>
      <w:r>
        <w:rPr>
          <w:b w:val="0"/>
          <w:sz w:val="22"/>
          <w:szCs w:val="22"/>
        </w:rPr>
        <w:t>[3</w:t>
      </w:r>
      <w:r w:rsidRPr="00FF47FD">
        <w:rPr>
          <w:b w:val="0"/>
          <w:sz w:val="22"/>
          <w:szCs w:val="22"/>
        </w:rPr>
        <w:t xml:space="preserve">] </w:t>
      </w:r>
      <w:r w:rsidRPr="00EB29EB">
        <w:rPr>
          <w:b w:val="0"/>
          <w:sz w:val="22"/>
          <w:szCs w:val="22"/>
        </w:rPr>
        <w:t>R1-1610684</w:t>
      </w:r>
      <w:r w:rsidRPr="00FF47FD">
        <w:rPr>
          <w:b w:val="0"/>
          <w:sz w:val="22"/>
          <w:szCs w:val="22"/>
        </w:rPr>
        <w:t>, “</w:t>
      </w:r>
      <w:r w:rsidRPr="00EB29EB">
        <w:rPr>
          <w:b w:val="0"/>
          <w:sz w:val="22"/>
          <w:szCs w:val="22"/>
          <w:lang w:val="en-US"/>
        </w:rPr>
        <w:t xml:space="preserve">WF on  supporting larger channel </w:t>
      </w:r>
      <w:r w:rsidR="00681B3A">
        <w:rPr>
          <w:b w:val="0"/>
          <w:sz w:val="22"/>
          <w:szCs w:val="22"/>
          <w:lang w:val="en-US"/>
        </w:rPr>
        <w:t>bandwidth</w:t>
      </w:r>
      <w:r w:rsidRPr="00EB29EB">
        <w:rPr>
          <w:b w:val="0"/>
          <w:sz w:val="22"/>
          <w:szCs w:val="22"/>
          <w:lang w:val="en-US"/>
        </w:rPr>
        <w:t xml:space="preserve"> for Rel-14 non-BL UEs</w:t>
      </w:r>
      <w:r>
        <w:rPr>
          <w:b w:val="0"/>
          <w:sz w:val="22"/>
          <w:szCs w:val="22"/>
        </w:rPr>
        <w:t>”</w:t>
      </w:r>
      <w:r w:rsidRPr="00FF47FD">
        <w:rPr>
          <w:b w:val="0"/>
          <w:sz w:val="22"/>
          <w:szCs w:val="22"/>
        </w:rPr>
        <w:t xml:space="preserve">, </w:t>
      </w:r>
      <w:r>
        <w:rPr>
          <w:b w:val="0"/>
          <w:sz w:val="22"/>
          <w:szCs w:val="22"/>
        </w:rPr>
        <w:t>Huawei/Qualcomm/HiSilicon</w:t>
      </w:r>
      <w:r w:rsidRPr="00FF47FD">
        <w:rPr>
          <w:b w:val="0"/>
          <w:sz w:val="22"/>
          <w:szCs w:val="22"/>
        </w:rPr>
        <w:t xml:space="preserve">; </w:t>
      </w:r>
      <w:r>
        <w:rPr>
          <w:b w:val="0"/>
          <w:sz w:val="22"/>
          <w:szCs w:val="22"/>
        </w:rPr>
        <w:t>3GPP TSG RAN Meeting #86bis, Lisbon</w:t>
      </w:r>
      <w:r w:rsidRPr="00FF47FD">
        <w:rPr>
          <w:b w:val="0"/>
          <w:sz w:val="22"/>
          <w:szCs w:val="22"/>
        </w:rPr>
        <w:t xml:space="preserve">, </w:t>
      </w:r>
      <w:r>
        <w:rPr>
          <w:b w:val="0"/>
          <w:sz w:val="22"/>
          <w:szCs w:val="22"/>
        </w:rPr>
        <w:t>Portugal</w:t>
      </w:r>
      <w:r w:rsidRPr="00FF47FD">
        <w:rPr>
          <w:b w:val="0"/>
          <w:sz w:val="22"/>
          <w:szCs w:val="22"/>
        </w:rPr>
        <w:t xml:space="preserve">, </w:t>
      </w:r>
      <w:r>
        <w:rPr>
          <w:b w:val="0"/>
          <w:sz w:val="22"/>
          <w:szCs w:val="22"/>
        </w:rPr>
        <w:t>Oct 10 - 14</w:t>
      </w:r>
      <w:r w:rsidRPr="00FF47FD">
        <w:rPr>
          <w:b w:val="0"/>
          <w:sz w:val="22"/>
          <w:szCs w:val="22"/>
        </w:rPr>
        <w:t>, 2016</w:t>
      </w:r>
      <w:r>
        <w:rPr>
          <w:b w:val="0"/>
          <w:sz w:val="22"/>
          <w:szCs w:val="22"/>
        </w:rPr>
        <w:t>.</w:t>
      </w:r>
    </w:p>
    <w:sectPr w:rsidR="0072740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85106" w14:textId="77777777" w:rsidR="001914A0" w:rsidRDefault="001914A0">
      <w:r>
        <w:separator/>
      </w:r>
    </w:p>
  </w:endnote>
  <w:endnote w:type="continuationSeparator" w:id="0">
    <w:p w14:paraId="60C6595C" w14:textId="77777777" w:rsidR="001914A0" w:rsidRDefault="001914A0">
      <w:r>
        <w:continuationSeparator/>
      </w:r>
    </w:p>
  </w:endnote>
  <w:endnote w:type="continuationNotice" w:id="1">
    <w:p w14:paraId="3C5DFD61" w14:textId="77777777" w:rsidR="001914A0" w:rsidRDefault="00191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241CC552"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7A64">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ED7D3" w14:textId="77777777" w:rsidR="001914A0" w:rsidRDefault="001914A0">
      <w:r>
        <w:separator/>
      </w:r>
    </w:p>
  </w:footnote>
  <w:footnote w:type="continuationSeparator" w:id="0">
    <w:p w14:paraId="39FD28FD" w14:textId="77777777" w:rsidR="001914A0" w:rsidRDefault="001914A0">
      <w:r>
        <w:continuationSeparator/>
      </w:r>
    </w:p>
  </w:footnote>
  <w:footnote w:type="continuationNotice" w:id="1">
    <w:p w14:paraId="48E4D86F" w14:textId="77777777" w:rsidR="001914A0" w:rsidRDefault="001914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6D28E2"/>
    <w:multiLevelType w:val="hybridMultilevel"/>
    <w:tmpl w:val="0350617A"/>
    <w:lvl w:ilvl="0" w:tplc="BD3C2EAC">
      <w:start w:val="2"/>
      <w:numFmt w:val="bullet"/>
      <w:lvlText w:val="-"/>
      <w:lvlJc w:val="left"/>
      <w:pPr>
        <w:ind w:left="720" w:hanging="360"/>
      </w:pPr>
      <w:rPr>
        <w:rFonts w:ascii="Arial" w:eastAsia="Gulim"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61B3B"/>
    <w:multiLevelType w:val="hybridMultilevel"/>
    <w:tmpl w:val="B4A24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3DF3044"/>
    <w:multiLevelType w:val="hybridMultilevel"/>
    <w:tmpl w:val="C72E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0728E7"/>
    <w:multiLevelType w:val="hybridMultilevel"/>
    <w:tmpl w:val="0644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C6B4D"/>
    <w:multiLevelType w:val="hybridMultilevel"/>
    <w:tmpl w:val="6A06C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737"/>
    <w:multiLevelType w:val="hybridMultilevel"/>
    <w:tmpl w:val="6F081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10227"/>
    <w:multiLevelType w:val="hybridMultilevel"/>
    <w:tmpl w:val="9FE8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F6A4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4D3F3C9C"/>
    <w:multiLevelType w:val="hybridMultilevel"/>
    <w:tmpl w:val="A39E7F06"/>
    <w:lvl w:ilvl="0" w:tplc="91A62C6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56B77132"/>
    <w:multiLevelType w:val="hybridMultilevel"/>
    <w:tmpl w:val="B0E4B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7057CF"/>
    <w:multiLevelType w:val="hybridMultilevel"/>
    <w:tmpl w:val="E9109662"/>
    <w:lvl w:ilvl="0" w:tplc="A298289C">
      <w:start w:val="1"/>
      <w:numFmt w:val="bullet"/>
      <w:lvlText w:val="•"/>
      <w:lvlJc w:val="left"/>
      <w:pPr>
        <w:tabs>
          <w:tab w:val="num" w:pos="720"/>
        </w:tabs>
        <w:ind w:left="720" w:hanging="360"/>
      </w:pPr>
      <w:rPr>
        <w:rFonts w:ascii="Arial" w:hAnsi="Arial" w:hint="default"/>
      </w:rPr>
    </w:lvl>
    <w:lvl w:ilvl="1" w:tplc="33A22D2C">
      <w:numFmt w:val="bullet"/>
      <w:lvlText w:val="–"/>
      <w:lvlJc w:val="left"/>
      <w:pPr>
        <w:tabs>
          <w:tab w:val="num" w:pos="1440"/>
        </w:tabs>
        <w:ind w:left="1440" w:hanging="360"/>
      </w:pPr>
      <w:rPr>
        <w:rFonts w:ascii="Arial" w:hAnsi="Arial" w:hint="default"/>
      </w:rPr>
    </w:lvl>
    <w:lvl w:ilvl="2" w:tplc="62C6CC1A">
      <w:numFmt w:val="bullet"/>
      <w:lvlText w:val="•"/>
      <w:lvlJc w:val="left"/>
      <w:pPr>
        <w:tabs>
          <w:tab w:val="num" w:pos="2160"/>
        </w:tabs>
        <w:ind w:left="2160" w:hanging="360"/>
      </w:pPr>
      <w:rPr>
        <w:rFonts w:ascii="Arial" w:hAnsi="Arial" w:hint="default"/>
      </w:rPr>
    </w:lvl>
    <w:lvl w:ilvl="3" w:tplc="A75870BA" w:tentative="1">
      <w:start w:val="1"/>
      <w:numFmt w:val="bullet"/>
      <w:lvlText w:val="•"/>
      <w:lvlJc w:val="left"/>
      <w:pPr>
        <w:tabs>
          <w:tab w:val="num" w:pos="2880"/>
        </w:tabs>
        <w:ind w:left="2880" w:hanging="360"/>
      </w:pPr>
      <w:rPr>
        <w:rFonts w:ascii="Arial" w:hAnsi="Arial" w:hint="default"/>
      </w:rPr>
    </w:lvl>
    <w:lvl w:ilvl="4" w:tplc="E9922336" w:tentative="1">
      <w:start w:val="1"/>
      <w:numFmt w:val="bullet"/>
      <w:lvlText w:val="•"/>
      <w:lvlJc w:val="left"/>
      <w:pPr>
        <w:tabs>
          <w:tab w:val="num" w:pos="3600"/>
        </w:tabs>
        <w:ind w:left="3600" w:hanging="360"/>
      </w:pPr>
      <w:rPr>
        <w:rFonts w:ascii="Arial" w:hAnsi="Arial" w:hint="default"/>
      </w:rPr>
    </w:lvl>
    <w:lvl w:ilvl="5" w:tplc="58C629E0" w:tentative="1">
      <w:start w:val="1"/>
      <w:numFmt w:val="bullet"/>
      <w:lvlText w:val="•"/>
      <w:lvlJc w:val="left"/>
      <w:pPr>
        <w:tabs>
          <w:tab w:val="num" w:pos="4320"/>
        </w:tabs>
        <w:ind w:left="4320" w:hanging="360"/>
      </w:pPr>
      <w:rPr>
        <w:rFonts w:ascii="Arial" w:hAnsi="Arial" w:hint="default"/>
      </w:rPr>
    </w:lvl>
    <w:lvl w:ilvl="6" w:tplc="C6067CA8" w:tentative="1">
      <w:start w:val="1"/>
      <w:numFmt w:val="bullet"/>
      <w:lvlText w:val="•"/>
      <w:lvlJc w:val="left"/>
      <w:pPr>
        <w:tabs>
          <w:tab w:val="num" w:pos="5040"/>
        </w:tabs>
        <w:ind w:left="5040" w:hanging="360"/>
      </w:pPr>
      <w:rPr>
        <w:rFonts w:ascii="Arial" w:hAnsi="Arial" w:hint="default"/>
      </w:rPr>
    </w:lvl>
    <w:lvl w:ilvl="7" w:tplc="D1B83842" w:tentative="1">
      <w:start w:val="1"/>
      <w:numFmt w:val="bullet"/>
      <w:lvlText w:val="•"/>
      <w:lvlJc w:val="left"/>
      <w:pPr>
        <w:tabs>
          <w:tab w:val="num" w:pos="5760"/>
        </w:tabs>
        <w:ind w:left="5760" w:hanging="360"/>
      </w:pPr>
      <w:rPr>
        <w:rFonts w:ascii="Arial" w:hAnsi="Arial" w:hint="default"/>
      </w:rPr>
    </w:lvl>
    <w:lvl w:ilvl="8" w:tplc="8CA88E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0" w15:restartNumberingAfterBreak="0">
    <w:nsid w:val="66547676"/>
    <w:multiLevelType w:val="hybridMultilevel"/>
    <w:tmpl w:val="D3944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1B74D5"/>
    <w:multiLevelType w:val="hybridMultilevel"/>
    <w:tmpl w:val="CAC43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25145"/>
    <w:multiLevelType w:val="hybridMultilevel"/>
    <w:tmpl w:val="64B02B84"/>
    <w:lvl w:ilvl="0" w:tplc="3730BF74">
      <w:start w:val="2"/>
      <w:numFmt w:val="bullet"/>
      <w:lvlText w:val="-"/>
      <w:lvlJc w:val="left"/>
      <w:pPr>
        <w:ind w:left="792" w:hanging="360"/>
      </w:pPr>
      <w:rPr>
        <w:rFonts w:ascii="Times New Roman" w:eastAsia="Batang" w:hAnsi="Times New Roman" w:cs="Times New Roman" w:hint="default"/>
        <w:b w:val="0"/>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5"/>
  </w:num>
  <w:num w:numId="3">
    <w:abstractNumId w:val="15"/>
  </w:num>
  <w:num w:numId="4">
    <w:abstractNumId w:val="22"/>
  </w:num>
  <w:num w:numId="5">
    <w:abstractNumId w:val="24"/>
  </w:num>
  <w:num w:numId="6">
    <w:abstractNumId w:val="0"/>
  </w:num>
  <w:num w:numId="7">
    <w:abstractNumId w:val="25"/>
  </w:num>
  <w:num w:numId="8">
    <w:abstractNumId w:val="19"/>
  </w:num>
  <w:num w:numId="9">
    <w:abstractNumId w:val="1"/>
  </w:num>
  <w:num w:numId="10">
    <w:abstractNumId w:val="3"/>
  </w:num>
  <w:num w:numId="11">
    <w:abstractNumId w:val="23"/>
  </w:num>
  <w:num w:numId="12">
    <w:abstractNumId w:val="14"/>
  </w:num>
  <w:num w:numId="13">
    <w:abstractNumId w:val="2"/>
  </w:num>
  <w:num w:numId="14">
    <w:abstractNumId w:val="11"/>
  </w:num>
  <w:num w:numId="15">
    <w:abstractNumId w:val="8"/>
  </w:num>
  <w:num w:numId="16">
    <w:abstractNumId w:val="16"/>
  </w:num>
  <w:num w:numId="17">
    <w:abstractNumId w:val="21"/>
  </w:num>
  <w:num w:numId="18">
    <w:abstractNumId w:val="13"/>
  </w:num>
  <w:num w:numId="19">
    <w:abstractNumId w:val="9"/>
  </w:num>
  <w:num w:numId="20">
    <w:abstractNumId w:val="10"/>
  </w:num>
  <w:num w:numId="21">
    <w:abstractNumId w:val="12"/>
  </w:num>
  <w:num w:numId="22">
    <w:abstractNumId w:val="20"/>
  </w:num>
  <w:num w:numId="23">
    <w:abstractNumId w:val="17"/>
  </w:num>
  <w:num w:numId="24">
    <w:abstractNumId w:val="4"/>
  </w:num>
  <w:num w:numId="25">
    <w:abstractNumId w:val="6"/>
  </w:num>
  <w:num w:numId="2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0F29"/>
    <w:rsid w:val="0000102D"/>
    <w:rsid w:val="0000109B"/>
    <w:rsid w:val="00001117"/>
    <w:rsid w:val="0000174D"/>
    <w:rsid w:val="00001C10"/>
    <w:rsid w:val="00001C4D"/>
    <w:rsid w:val="00001E96"/>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15"/>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5BA"/>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0F"/>
    <w:rsid w:val="00026D91"/>
    <w:rsid w:val="00026E01"/>
    <w:rsid w:val="00027748"/>
    <w:rsid w:val="000279D5"/>
    <w:rsid w:val="00027C38"/>
    <w:rsid w:val="00027E9E"/>
    <w:rsid w:val="00027EBD"/>
    <w:rsid w:val="0003055F"/>
    <w:rsid w:val="000307D9"/>
    <w:rsid w:val="00030C20"/>
    <w:rsid w:val="00030CB5"/>
    <w:rsid w:val="000310BE"/>
    <w:rsid w:val="000311EE"/>
    <w:rsid w:val="00031216"/>
    <w:rsid w:val="00031578"/>
    <w:rsid w:val="00031619"/>
    <w:rsid w:val="00031A4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0F"/>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75"/>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43A"/>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BD1"/>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3E8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BC4"/>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D66"/>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CC0"/>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767"/>
    <w:rsid w:val="00142D92"/>
    <w:rsid w:val="00142DF0"/>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077F"/>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77E49"/>
    <w:rsid w:val="001801E9"/>
    <w:rsid w:val="00180684"/>
    <w:rsid w:val="0018076D"/>
    <w:rsid w:val="00180A1B"/>
    <w:rsid w:val="00180D28"/>
    <w:rsid w:val="0018135C"/>
    <w:rsid w:val="00181498"/>
    <w:rsid w:val="00181683"/>
    <w:rsid w:val="00181A18"/>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A0"/>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20"/>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1D"/>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B2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BFC"/>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ED"/>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7ED"/>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3AC"/>
    <w:rsid w:val="00277475"/>
    <w:rsid w:val="00277580"/>
    <w:rsid w:val="0027769E"/>
    <w:rsid w:val="00277719"/>
    <w:rsid w:val="0027786F"/>
    <w:rsid w:val="00277D33"/>
    <w:rsid w:val="00280398"/>
    <w:rsid w:val="00280560"/>
    <w:rsid w:val="0028056B"/>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1FCE"/>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5D08"/>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831"/>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C93"/>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4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8A"/>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D2"/>
    <w:rsid w:val="003407F0"/>
    <w:rsid w:val="003408C8"/>
    <w:rsid w:val="0034092E"/>
    <w:rsid w:val="003409FA"/>
    <w:rsid w:val="00340A00"/>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77"/>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6FB9"/>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9B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875"/>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754"/>
    <w:rsid w:val="0042357F"/>
    <w:rsid w:val="00423A86"/>
    <w:rsid w:val="00423EC2"/>
    <w:rsid w:val="00423F42"/>
    <w:rsid w:val="00423F58"/>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A4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12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A3A"/>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303"/>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18"/>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7E0"/>
    <w:rsid w:val="004C686B"/>
    <w:rsid w:val="004C6964"/>
    <w:rsid w:val="004C6D1C"/>
    <w:rsid w:val="004C6F0D"/>
    <w:rsid w:val="004C7051"/>
    <w:rsid w:val="004C7C80"/>
    <w:rsid w:val="004C7DE5"/>
    <w:rsid w:val="004D020D"/>
    <w:rsid w:val="004D05F1"/>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19"/>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6E"/>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E91"/>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92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6C"/>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2A"/>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02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3"/>
    <w:rsid w:val="00597C16"/>
    <w:rsid w:val="00597C29"/>
    <w:rsid w:val="00597F5E"/>
    <w:rsid w:val="005A0284"/>
    <w:rsid w:val="005A02D1"/>
    <w:rsid w:val="005A04CB"/>
    <w:rsid w:val="005A0F97"/>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5E"/>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89"/>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09A1"/>
    <w:rsid w:val="005F18E9"/>
    <w:rsid w:val="005F1967"/>
    <w:rsid w:val="005F19EB"/>
    <w:rsid w:val="005F1AE2"/>
    <w:rsid w:val="005F1FDA"/>
    <w:rsid w:val="005F22A4"/>
    <w:rsid w:val="005F242F"/>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863"/>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2C5"/>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7E"/>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06D"/>
    <w:rsid w:val="006434F3"/>
    <w:rsid w:val="00643524"/>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3A"/>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BE7"/>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66"/>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5FF"/>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D7DC2"/>
    <w:rsid w:val="006E0078"/>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549"/>
    <w:rsid w:val="007157D4"/>
    <w:rsid w:val="007158F1"/>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40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4A1"/>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8D8"/>
    <w:rsid w:val="00777C21"/>
    <w:rsid w:val="00777E2D"/>
    <w:rsid w:val="007802C7"/>
    <w:rsid w:val="00780376"/>
    <w:rsid w:val="0078076E"/>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756"/>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2B4"/>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D39"/>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29"/>
    <w:rsid w:val="007D49D2"/>
    <w:rsid w:val="007D4ECB"/>
    <w:rsid w:val="007D50E4"/>
    <w:rsid w:val="007D5120"/>
    <w:rsid w:val="007D513A"/>
    <w:rsid w:val="007D5417"/>
    <w:rsid w:val="007D55FC"/>
    <w:rsid w:val="007D5629"/>
    <w:rsid w:val="007D56D5"/>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8AA"/>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A6"/>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701"/>
    <w:rsid w:val="008009FF"/>
    <w:rsid w:val="008010A7"/>
    <w:rsid w:val="00801148"/>
    <w:rsid w:val="008013ED"/>
    <w:rsid w:val="00801D96"/>
    <w:rsid w:val="0080208F"/>
    <w:rsid w:val="008020CC"/>
    <w:rsid w:val="008027AD"/>
    <w:rsid w:val="008031B0"/>
    <w:rsid w:val="008036CF"/>
    <w:rsid w:val="00803AA7"/>
    <w:rsid w:val="00803EE2"/>
    <w:rsid w:val="00804570"/>
    <w:rsid w:val="0080463D"/>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07E23"/>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AFC"/>
    <w:rsid w:val="00885EF0"/>
    <w:rsid w:val="00886071"/>
    <w:rsid w:val="008865DB"/>
    <w:rsid w:val="00886950"/>
    <w:rsid w:val="008869B5"/>
    <w:rsid w:val="00886E60"/>
    <w:rsid w:val="00887A8D"/>
    <w:rsid w:val="00887C7E"/>
    <w:rsid w:val="008900C1"/>
    <w:rsid w:val="008907E1"/>
    <w:rsid w:val="00890DB1"/>
    <w:rsid w:val="00891623"/>
    <w:rsid w:val="008917AD"/>
    <w:rsid w:val="0089182A"/>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314"/>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A64"/>
    <w:rsid w:val="008B7ECC"/>
    <w:rsid w:val="008C030C"/>
    <w:rsid w:val="008C0501"/>
    <w:rsid w:val="008C097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6C94"/>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C32"/>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706"/>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72"/>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785"/>
    <w:rsid w:val="00962C90"/>
    <w:rsid w:val="0096309F"/>
    <w:rsid w:val="00963268"/>
    <w:rsid w:val="00963BD0"/>
    <w:rsid w:val="00963BD6"/>
    <w:rsid w:val="00963C63"/>
    <w:rsid w:val="00963E6A"/>
    <w:rsid w:val="00964053"/>
    <w:rsid w:val="009643E5"/>
    <w:rsid w:val="0096512F"/>
    <w:rsid w:val="0096549E"/>
    <w:rsid w:val="009658E5"/>
    <w:rsid w:val="00965991"/>
    <w:rsid w:val="00965A04"/>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9E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394"/>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1F49"/>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5AF"/>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F02"/>
    <w:rsid w:val="00A1517B"/>
    <w:rsid w:val="00A1530E"/>
    <w:rsid w:val="00A156AE"/>
    <w:rsid w:val="00A159F2"/>
    <w:rsid w:val="00A159F9"/>
    <w:rsid w:val="00A15A66"/>
    <w:rsid w:val="00A15D7D"/>
    <w:rsid w:val="00A15DEF"/>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B12"/>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EB0"/>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A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890"/>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76F"/>
    <w:rsid w:val="00A90BCC"/>
    <w:rsid w:val="00A90E8F"/>
    <w:rsid w:val="00A90E93"/>
    <w:rsid w:val="00A91018"/>
    <w:rsid w:val="00A915DA"/>
    <w:rsid w:val="00A91776"/>
    <w:rsid w:val="00A921A5"/>
    <w:rsid w:val="00A92BB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C90"/>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4E0"/>
    <w:rsid w:val="00AE0538"/>
    <w:rsid w:val="00AE0737"/>
    <w:rsid w:val="00AE0E11"/>
    <w:rsid w:val="00AE15C8"/>
    <w:rsid w:val="00AE1814"/>
    <w:rsid w:val="00AE19A5"/>
    <w:rsid w:val="00AE23BA"/>
    <w:rsid w:val="00AE2637"/>
    <w:rsid w:val="00AE2FBB"/>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9A"/>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8F"/>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6FF"/>
    <w:rsid w:val="00B06C3D"/>
    <w:rsid w:val="00B06E4F"/>
    <w:rsid w:val="00B06EF1"/>
    <w:rsid w:val="00B07012"/>
    <w:rsid w:val="00B0735B"/>
    <w:rsid w:val="00B0748F"/>
    <w:rsid w:val="00B07587"/>
    <w:rsid w:val="00B07B79"/>
    <w:rsid w:val="00B07CE8"/>
    <w:rsid w:val="00B07E09"/>
    <w:rsid w:val="00B07E2E"/>
    <w:rsid w:val="00B07F15"/>
    <w:rsid w:val="00B10212"/>
    <w:rsid w:val="00B103AC"/>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772"/>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20"/>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4F14"/>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25E"/>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848"/>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EFF"/>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B4E"/>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C87"/>
    <w:rsid w:val="00C10D85"/>
    <w:rsid w:val="00C10DA9"/>
    <w:rsid w:val="00C10E94"/>
    <w:rsid w:val="00C1140B"/>
    <w:rsid w:val="00C11771"/>
    <w:rsid w:val="00C12274"/>
    <w:rsid w:val="00C122F9"/>
    <w:rsid w:val="00C126CB"/>
    <w:rsid w:val="00C12988"/>
    <w:rsid w:val="00C12F35"/>
    <w:rsid w:val="00C133F0"/>
    <w:rsid w:val="00C13675"/>
    <w:rsid w:val="00C1373D"/>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628"/>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5E1"/>
    <w:rsid w:val="00C37711"/>
    <w:rsid w:val="00C40165"/>
    <w:rsid w:val="00C40897"/>
    <w:rsid w:val="00C4114E"/>
    <w:rsid w:val="00C412CC"/>
    <w:rsid w:val="00C415A7"/>
    <w:rsid w:val="00C41D87"/>
    <w:rsid w:val="00C42081"/>
    <w:rsid w:val="00C4218D"/>
    <w:rsid w:val="00C421DF"/>
    <w:rsid w:val="00C42674"/>
    <w:rsid w:val="00C42B29"/>
    <w:rsid w:val="00C42B96"/>
    <w:rsid w:val="00C4326A"/>
    <w:rsid w:val="00C4358A"/>
    <w:rsid w:val="00C43759"/>
    <w:rsid w:val="00C4396C"/>
    <w:rsid w:val="00C43975"/>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912"/>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D8D"/>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746"/>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0F6"/>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3E"/>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4F25"/>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083"/>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9A9"/>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5F0C"/>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CE1"/>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7F"/>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BCC"/>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4D"/>
    <w:rsid w:val="00E52588"/>
    <w:rsid w:val="00E52B7D"/>
    <w:rsid w:val="00E52CCF"/>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177"/>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9D4"/>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1DF1"/>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9EB"/>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69F"/>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6D2"/>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7F1"/>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66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398"/>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0EE"/>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0D"/>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4EE0"/>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4b33aa9-2354-4d53-bed7-232b42d25ff3">2M7H2EHAQQQC-511-83</_dlc_DocId>
    <_dlc_DocIdUrl xmlns="b4b33aa9-2354-4d53-bed7-232b42d25ff3">
      <Url>https://sharepoint.qualcomm.com/corp/CorpRD/Seed/NB-IOT/_layouts/15/DocIdRedir.aspx?ID=2M7H2EHAQQQC-511-83</Url>
      <Description>2M7H2EHAQQQC-511-83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076B9F3C17354D8087BF82DA6E5991" ma:contentTypeVersion="0" ma:contentTypeDescription="Create a new document." ma:contentTypeScope="" ma:versionID="07527914b13c5141c8249e8cccf8d59f">
  <xsd:schema xmlns:xsd="http://www.w3.org/2001/XMLSchema" xmlns:xs="http://www.w3.org/2001/XMLSchema" xmlns:p="http://schemas.microsoft.com/office/2006/metadata/properties" xmlns:ns2="b4b33aa9-2354-4d53-bed7-232b42d25ff3" targetNamespace="http://schemas.microsoft.com/office/2006/metadata/properties" ma:root="true" ma:fieldsID="da202ef44ba90aa8e0e2e33062479f09" ns2:_="">
    <xsd:import namespace="b4b33aa9-2354-4d53-bed7-232b42d25ff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33aa9-2354-4d53-bed7-232b42d25ff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b4b33aa9-2354-4d53-bed7-232b42d25ff3"/>
  </ds:schemaRefs>
</ds:datastoreItem>
</file>

<file path=customXml/itemProps3.xml><?xml version="1.0" encoding="utf-8"?>
<ds:datastoreItem xmlns:ds="http://schemas.openxmlformats.org/officeDocument/2006/customXml" ds:itemID="{F5FA5213-08C8-4D48-B021-A4A1BA8FF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33aa9-2354-4d53-bed7-232b42d25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1C26778D-06F7-45B5-9A1D-491BF16064DA}">
  <ds:schemaRefs>
    <ds:schemaRef ds:uri="http://schemas.openxmlformats.org/officeDocument/2006/bibliography"/>
  </ds:schemaRefs>
</ds:datastoreItem>
</file>

<file path=customXml/itemProps6.xml><?xml version="1.0" encoding="utf-8"?>
<ds:datastoreItem xmlns:ds="http://schemas.openxmlformats.org/officeDocument/2006/customXml" ds:itemID="{2FC8D2D4-719B-4FCB-AE49-DA74A1F4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3</cp:revision>
  <cp:lastPrinted>2010-08-13T21:54:00Z</cp:lastPrinted>
  <dcterms:created xsi:type="dcterms:W3CDTF">2017-02-02T11:01:00Z</dcterms:created>
  <dcterms:modified xsi:type="dcterms:W3CDTF">2017-02-03T10:06:00Z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0x010100A6076B9F3C17354D8087BF82DA6E5991</vt:lpwstr>
  </property>
  <property fmtid="{D5CDD505-2E9C-101B-9397-08002B2CF9AE}" pid="3" name="_dlc_DocIdItemGuid">
    <vt:lpwstr>cc1294bc-a10d-4a60-b848-e34e8d390940</vt:lpwstr>
  </property>
</Properties>
</file>